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575CB" w14:textId="38301E89" w:rsidR="00C1233F" w:rsidRPr="004A029C" w:rsidRDefault="00C1233F" w:rsidP="00C1233F">
      <w:pPr>
        <w:pStyle w:val="Header"/>
        <w:keepLines/>
        <w:tabs>
          <w:tab w:val="right" w:pos="10440"/>
          <w:tab w:val="right" w:pos="13323"/>
        </w:tabs>
        <w:spacing w:before="60" w:after="60"/>
        <w:rPr>
          <w:rFonts w:eastAsia="SimSun"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2921E8" w:rsidRPr="002921E8">
        <w:rPr>
          <w:rFonts w:cs="Arial"/>
          <w:sz w:val="24"/>
          <w:szCs w:val="24"/>
        </w:rPr>
        <w:t>R4-2207777</w:t>
      </w:r>
    </w:p>
    <w:p w14:paraId="74B4D485" w14:textId="77777777" w:rsidR="00C1233F" w:rsidRPr="004A029C" w:rsidRDefault="00C1233F" w:rsidP="00C1233F">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Electronic Meeting, May 09 – May 20</w:t>
      </w:r>
      <w:r w:rsidRPr="004A029C">
        <w:rPr>
          <w:rFonts w:eastAsia="SimSun" w:cs="Arial"/>
          <w:sz w:val="24"/>
          <w:szCs w:val="24"/>
        </w:rPr>
        <w:t>, 2022</w:t>
      </w:r>
    </w:p>
    <w:p w14:paraId="701ABECE" w14:textId="77777777" w:rsidR="00CC270F" w:rsidRDefault="00CC270F" w:rsidP="00CC270F">
      <w:pPr>
        <w:pStyle w:val="Header"/>
        <w:tabs>
          <w:tab w:val="right" w:pos="9781"/>
          <w:tab w:val="right" w:pos="13323"/>
        </w:tabs>
        <w:outlineLvl w:val="0"/>
        <w:rPr>
          <w:rFonts w:cs="Arial"/>
          <w:sz w:val="24"/>
          <w:szCs w:val="24"/>
        </w:rPr>
      </w:pPr>
    </w:p>
    <w:p w14:paraId="038E9536" w14:textId="00AE419F"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496A8B">
        <w:rPr>
          <w:rFonts w:ascii="Arial" w:hAnsi="Arial" w:cs="Arial"/>
          <w:b/>
          <w:sz w:val="22"/>
          <w:szCs w:val="22"/>
        </w:rPr>
        <w:t>9.12.6.5</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DD2E3E7" w:rsidR="00712CC1" w:rsidRPr="0031288E"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4E258E" w:rsidRPr="004E258E">
        <w:rPr>
          <w:rFonts w:ascii="Arial" w:hAnsi="Arial" w:cs="Arial"/>
          <w:b/>
          <w:sz w:val="22"/>
          <w:szCs w:val="22"/>
        </w:rPr>
        <w:t>Discussion on measurement procedure requirements for NTN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C033BF1" w14:textId="45304F5C" w:rsidR="002326B7" w:rsidRDefault="002326B7" w:rsidP="002B01EC">
      <w:pPr>
        <w:spacing w:after="0"/>
        <w:jc w:val="both"/>
        <w:rPr>
          <w:sz w:val="20"/>
          <w:szCs w:val="20"/>
        </w:rPr>
      </w:pPr>
      <w:r w:rsidRPr="00CC7AA2">
        <w:rPr>
          <w:sz w:val="20"/>
          <w:szCs w:val="20"/>
        </w:rPr>
        <w:t xml:space="preserve">In last RAN4 meeting, the </w:t>
      </w:r>
      <w:r w:rsidR="006A4DDA" w:rsidRPr="006A4DDA">
        <w:rPr>
          <w:sz w:val="20"/>
          <w:szCs w:val="20"/>
        </w:rPr>
        <w:t xml:space="preserve">measurement procedure </w:t>
      </w:r>
      <w:r w:rsidRPr="00CC7AA2">
        <w:rPr>
          <w:sz w:val="20"/>
          <w:szCs w:val="20"/>
        </w:rPr>
        <w:t xml:space="preserve">requirement for NR NTN has been discussed and the </w:t>
      </w:r>
      <w:r w:rsidR="00A56DA6">
        <w:rPr>
          <w:sz w:val="20"/>
          <w:szCs w:val="20"/>
        </w:rPr>
        <w:t>agreements</w:t>
      </w:r>
      <w:r w:rsidRPr="00CC7AA2">
        <w:rPr>
          <w:sz w:val="20"/>
          <w:szCs w:val="20"/>
        </w:rPr>
        <w:t xml:space="preserve"> were captured in the </w:t>
      </w:r>
      <w:proofErr w:type="gramStart"/>
      <w:r w:rsidRPr="00CC7AA2">
        <w:rPr>
          <w:sz w:val="20"/>
          <w:szCs w:val="20"/>
        </w:rPr>
        <w:t>WF[</w:t>
      </w:r>
      <w:proofErr w:type="gramEnd"/>
      <w:r w:rsidRPr="00CC7AA2">
        <w:rPr>
          <w:sz w:val="20"/>
          <w:szCs w:val="20"/>
        </w:rPr>
        <w:t>1]</w:t>
      </w:r>
      <w:r w:rsidR="006A4DDA">
        <w:rPr>
          <w:sz w:val="20"/>
          <w:szCs w:val="20"/>
        </w:rPr>
        <w:t>.</w:t>
      </w:r>
    </w:p>
    <w:p w14:paraId="5D1AA7A3" w14:textId="50519495" w:rsidR="006A4DDA" w:rsidRPr="009C26D5" w:rsidRDefault="00B176BC" w:rsidP="009C26D5">
      <w:pPr>
        <w:spacing w:after="0"/>
        <w:jc w:val="both"/>
        <w:rPr>
          <w:sz w:val="20"/>
          <w:szCs w:val="20"/>
        </w:rPr>
      </w:pPr>
      <w:r>
        <w:rPr>
          <w:sz w:val="20"/>
          <w:szCs w:val="20"/>
        </w:rPr>
        <w:t xml:space="preserve">In this contribution, we </w:t>
      </w:r>
      <w:r w:rsidR="00C7659F">
        <w:rPr>
          <w:sz w:val="20"/>
          <w:szCs w:val="20"/>
        </w:rPr>
        <w:t xml:space="preserve">further </w:t>
      </w:r>
      <w:r>
        <w:rPr>
          <w:sz w:val="20"/>
          <w:szCs w:val="20"/>
        </w:rPr>
        <w:t xml:space="preserve">discuss the </w:t>
      </w:r>
      <w:r w:rsidR="009C26D5">
        <w:rPr>
          <w:sz w:val="20"/>
          <w:szCs w:val="20"/>
        </w:rPr>
        <w:t xml:space="preserve">remaining issues of </w:t>
      </w:r>
      <w:r w:rsidR="006A4DDA" w:rsidRPr="006A4DDA">
        <w:rPr>
          <w:sz w:val="20"/>
          <w:szCs w:val="20"/>
        </w:rPr>
        <w:t>measurement procedure requirement for NTN</w:t>
      </w:r>
      <w:r w:rsidR="009C26D5">
        <w:rPr>
          <w:sz w:val="20"/>
          <w:szCs w:val="20"/>
        </w:rPr>
        <w:t>.</w:t>
      </w:r>
    </w:p>
    <w:p w14:paraId="02FC2F69" w14:textId="2623570D" w:rsidR="00E35E37" w:rsidRDefault="00AD3745" w:rsidP="00E35E37">
      <w:pPr>
        <w:pStyle w:val="Heading1"/>
        <w:numPr>
          <w:ilvl w:val="0"/>
          <w:numId w:val="10"/>
        </w:numPr>
        <w:pBdr>
          <w:top w:val="single" w:sz="12" w:space="2" w:color="auto"/>
        </w:pBdr>
        <w:tabs>
          <w:tab w:val="num" w:pos="45"/>
        </w:tabs>
        <w:jc w:val="both"/>
        <w:rPr>
          <w:sz w:val="32"/>
        </w:rPr>
      </w:pPr>
      <w:r>
        <w:rPr>
          <w:sz w:val="32"/>
        </w:rPr>
        <w:t>Discussion</w:t>
      </w:r>
    </w:p>
    <w:p w14:paraId="3C5DC2E7" w14:textId="374D2749" w:rsidR="007B0C18" w:rsidRPr="007B0C18" w:rsidRDefault="007B0C18" w:rsidP="007B0C18">
      <w:pPr>
        <w:pStyle w:val="Heading4"/>
        <w:numPr>
          <w:ilvl w:val="1"/>
          <w:numId w:val="10"/>
        </w:numPr>
        <w:ind w:left="540"/>
        <w:rPr>
          <w:b/>
          <w:bCs/>
          <w:sz w:val="20"/>
        </w:rPr>
      </w:pPr>
      <w:r w:rsidRPr="007B0C18">
        <w:rPr>
          <w:b/>
          <w:bCs/>
          <w:sz w:val="20"/>
        </w:rPr>
        <w:t>Scaling factor</w:t>
      </w:r>
      <w:r w:rsidR="00AD3745">
        <w:rPr>
          <w:b/>
          <w:bCs/>
          <w:sz w:val="20"/>
        </w:rPr>
        <w:t xml:space="preserve"> with multiple SMTC</w:t>
      </w:r>
    </w:p>
    <w:p w14:paraId="146DD564" w14:textId="30AAE183" w:rsidR="00E35E37" w:rsidRDefault="00E45639" w:rsidP="00C96EE0">
      <w:pPr>
        <w:spacing w:after="120"/>
        <w:rPr>
          <w:sz w:val="20"/>
          <w:szCs w:val="20"/>
        </w:rPr>
      </w:pPr>
      <w:r w:rsidRPr="00E45639">
        <w:rPr>
          <w:sz w:val="20"/>
          <w:szCs w:val="20"/>
        </w:rPr>
        <w:t xml:space="preserve">In last RAN4 meeting, </w:t>
      </w:r>
      <w:r>
        <w:rPr>
          <w:sz w:val="20"/>
          <w:szCs w:val="20"/>
        </w:rPr>
        <w:t xml:space="preserve">we had </w:t>
      </w:r>
      <w:r w:rsidR="00724476">
        <w:rPr>
          <w:sz w:val="20"/>
          <w:szCs w:val="20"/>
        </w:rPr>
        <w:t xml:space="preserve">some discussion on </w:t>
      </w:r>
      <w:r w:rsidR="00724476" w:rsidRPr="00724476">
        <w:rPr>
          <w:sz w:val="20"/>
          <w:szCs w:val="20"/>
        </w:rPr>
        <w:t>Issue 3-1-4B: Measurement with multiple SMTCs (Item-2: Scaling factor)</w:t>
      </w:r>
      <w:r w:rsidR="00724476">
        <w:rPr>
          <w:sz w:val="20"/>
          <w:szCs w:val="20"/>
        </w:rPr>
        <w:t xml:space="preserve">, and following options were </w:t>
      </w:r>
      <w:r w:rsidR="00CD45D5">
        <w:rPr>
          <w:sz w:val="20"/>
          <w:szCs w:val="20"/>
        </w:rPr>
        <w:t xml:space="preserve">proposed </w:t>
      </w:r>
      <w:r w:rsidR="00724476">
        <w:rPr>
          <w:sz w:val="20"/>
          <w:szCs w:val="20"/>
        </w:rPr>
        <w:t>by companies:</w:t>
      </w:r>
    </w:p>
    <w:tbl>
      <w:tblPr>
        <w:tblStyle w:val="TableGrid"/>
        <w:tblW w:w="0" w:type="auto"/>
        <w:tblLook w:val="04A0" w:firstRow="1" w:lastRow="0" w:firstColumn="1" w:lastColumn="0" w:noHBand="0" w:noVBand="1"/>
      </w:tblPr>
      <w:tblGrid>
        <w:gridCol w:w="9629"/>
      </w:tblGrid>
      <w:tr w:rsidR="00E45639" w14:paraId="12AC0C38" w14:textId="77777777" w:rsidTr="00E45639">
        <w:tc>
          <w:tcPr>
            <w:tcW w:w="9629" w:type="dxa"/>
          </w:tcPr>
          <w:p w14:paraId="5073546B" w14:textId="77777777" w:rsidR="00724476" w:rsidRPr="00FB4619" w:rsidRDefault="00724476" w:rsidP="00FB4619">
            <w:pPr>
              <w:spacing w:before="0" w:beforeAutospacing="0" w:after="0"/>
              <w:outlineLvl w:val="3"/>
              <w:rPr>
                <w:b/>
                <w:sz w:val="20"/>
                <w:szCs w:val="20"/>
                <w:u w:val="single"/>
                <w:lang w:eastAsia="ko-KR"/>
              </w:rPr>
            </w:pPr>
            <w:bookmarkStart w:id="3" w:name="_Hlk97048797"/>
            <w:r w:rsidRPr="00FB4619">
              <w:rPr>
                <w:b/>
                <w:sz w:val="20"/>
                <w:szCs w:val="20"/>
                <w:u w:val="single"/>
                <w:lang w:eastAsia="ko-KR"/>
              </w:rPr>
              <w:t>___Issue 3</w:t>
            </w:r>
            <w:r w:rsidRPr="00FB4619">
              <w:rPr>
                <w:rFonts w:hint="eastAsia"/>
                <w:b/>
                <w:sz w:val="20"/>
                <w:szCs w:val="20"/>
                <w:u w:val="single"/>
              </w:rPr>
              <w:t>-</w:t>
            </w:r>
            <w:r w:rsidRPr="00FB4619">
              <w:rPr>
                <w:b/>
                <w:sz w:val="20"/>
                <w:szCs w:val="20"/>
                <w:u w:val="single"/>
                <w:lang w:eastAsia="ko-KR"/>
              </w:rPr>
              <w:t>1-4B: Measurement with multiple SMTCs (Item-2: Scaling factor)</w:t>
            </w:r>
          </w:p>
          <w:bookmarkEnd w:id="3"/>
          <w:p w14:paraId="737A606A" w14:textId="77777777" w:rsidR="00724476" w:rsidRPr="00FB4619" w:rsidRDefault="00724476" w:rsidP="00FB4619">
            <w:pPr>
              <w:spacing w:before="0" w:beforeAutospacing="0" w:after="0" w:line="252" w:lineRule="auto"/>
              <w:ind w:firstLine="284"/>
              <w:rPr>
                <w:b/>
                <w:bCs/>
                <w:i/>
                <w:iCs/>
                <w:sz w:val="20"/>
                <w:szCs w:val="20"/>
                <w:u w:val="single"/>
                <w:lang w:eastAsia="ja-JP"/>
              </w:rPr>
            </w:pPr>
            <w:r w:rsidRPr="00FB4619">
              <w:rPr>
                <w:b/>
                <w:bCs/>
                <w:i/>
                <w:iCs/>
                <w:sz w:val="20"/>
                <w:szCs w:val="20"/>
                <w:u w:val="single"/>
                <w:lang w:eastAsia="ja-JP"/>
              </w:rPr>
              <w:t>Agreement</w:t>
            </w:r>
            <w:r w:rsidRPr="00FB4619">
              <w:rPr>
                <w:rFonts w:hint="eastAsia"/>
                <w:b/>
                <w:bCs/>
                <w:i/>
                <w:iCs/>
                <w:sz w:val="20"/>
                <w:szCs w:val="20"/>
                <w:u w:val="single"/>
                <w:lang w:eastAsia="ja-JP"/>
              </w:rPr>
              <w:t>:</w:t>
            </w:r>
          </w:p>
          <w:p w14:paraId="38D1B0A7" w14:textId="77777777" w:rsidR="00724476" w:rsidRPr="00FB4619" w:rsidRDefault="00724476" w:rsidP="00FB4619">
            <w:pPr>
              <w:pStyle w:val="ListParagraph"/>
              <w:widowControl/>
              <w:numPr>
                <w:ilvl w:val="0"/>
                <w:numId w:val="38"/>
              </w:numPr>
              <w:spacing w:before="0" w:beforeAutospacing="0" w:line="252" w:lineRule="auto"/>
              <w:ind w:left="644" w:firstLineChars="0"/>
              <w:rPr>
                <w:sz w:val="20"/>
                <w:szCs w:val="20"/>
                <w:lang w:eastAsia="ja-JP"/>
              </w:rPr>
            </w:pPr>
            <w:r w:rsidRPr="00FB4619">
              <w:rPr>
                <w:sz w:val="20"/>
                <w:szCs w:val="20"/>
                <w:lang w:eastAsia="ja-JP"/>
              </w:rPr>
              <w:t>When UE is configured with multiple SMTCs on the same measurement carrier (not more than UE capability),</w:t>
            </w:r>
          </w:p>
          <w:p w14:paraId="5F72D11B" w14:textId="77777777" w:rsidR="00724476" w:rsidRPr="00FB4619" w:rsidRDefault="00724476" w:rsidP="00FB4619">
            <w:pPr>
              <w:pStyle w:val="ListParagraph"/>
              <w:widowControl/>
              <w:numPr>
                <w:ilvl w:val="1"/>
                <w:numId w:val="38"/>
              </w:numPr>
              <w:spacing w:before="0" w:beforeAutospacing="0" w:line="252" w:lineRule="auto"/>
              <w:ind w:left="1364" w:firstLineChars="0"/>
              <w:rPr>
                <w:sz w:val="20"/>
                <w:szCs w:val="20"/>
                <w:lang w:eastAsia="ja-JP"/>
              </w:rPr>
            </w:pPr>
            <w:r w:rsidRPr="00FB4619">
              <w:rPr>
                <w:sz w:val="20"/>
                <w:szCs w:val="20"/>
                <w:lang w:eastAsia="ja-JP"/>
              </w:rPr>
              <w:t>Option 1a:</w:t>
            </w:r>
          </w:p>
          <w:p w14:paraId="52CCDBDD" w14:textId="77777777" w:rsidR="00724476" w:rsidRPr="00FB4619" w:rsidRDefault="00724476" w:rsidP="00FB4619">
            <w:pPr>
              <w:pStyle w:val="ListParagraph"/>
              <w:widowControl/>
              <w:numPr>
                <w:ilvl w:val="2"/>
                <w:numId w:val="38"/>
              </w:numPr>
              <w:overflowPunct w:val="0"/>
              <w:autoSpaceDE w:val="0"/>
              <w:autoSpaceDN w:val="0"/>
              <w:adjustRightInd w:val="0"/>
              <w:spacing w:before="0" w:beforeAutospacing="0" w:line="276" w:lineRule="auto"/>
              <w:ind w:left="2084" w:firstLineChars="0"/>
              <w:textAlignment w:val="baseline"/>
              <w:rPr>
                <w:sz w:val="20"/>
                <w:szCs w:val="20"/>
                <w:lang w:eastAsia="ja-JP"/>
              </w:rPr>
            </w:pPr>
            <w:r w:rsidRPr="00FB4619">
              <w:rPr>
                <w:sz w:val="20"/>
                <w:szCs w:val="20"/>
                <w:lang w:eastAsia="ja-JP"/>
              </w:rPr>
              <w:t>If SMTCs do not overlap with each other, a scaling factor of measurement period is</w:t>
            </w:r>
          </w:p>
          <w:p w14:paraId="181B8C12" w14:textId="77777777" w:rsidR="00724476" w:rsidRPr="00FB4619" w:rsidRDefault="00724476" w:rsidP="00FB4619">
            <w:pPr>
              <w:pStyle w:val="ListParagraph"/>
              <w:widowControl/>
              <w:numPr>
                <w:ilvl w:val="3"/>
                <w:numId w:val="38"/>
              </w:numPr>
              <w:overflowPunct w:val="0"/>
              <w:autoSpaceDE w:val="0"/>
              <w:autoSpaceDN w:val="0"/>
              <w:adjustRightInd w:val="0"/>
              <w:spacing w:before="0" w:beforeAutospacing="0" w:line="276" w:lineRule="auto"/>
              <w:ind w:firstLineChars="0"/>
              <w:textAlignment w:val="baseline"/>
              <w:rPr>
                <w:sz w:val="20"/>
                <w:szCs w:val="20"/>
                <w:lang w:eastAsia="zh-CN"/>
              </w:rPr>
            </w:pPr>
            <w:r w:rsidRPr="00FB4619">
              <w:rPr>
                <w:sz w:val="20"/>
                <w:szCs w:val="20"/>
                <w:lang w:eastAsia="zh-CN"/>
              </w:rPr>
              <w:t>Not needed, if only one LEO satellite is required to be measured within SMTC</w:t>
            </w:r>
          </w:p>
          <w:p w14:paraId="73D95FC2" w14:textId="77777777" w:rsidR="00724476" w:rsidRPr="00FB4619" w:rsidRDefault="00724476" w:rsidP="00FB4619">
            <w:pPr>
              <w:pStyle w:val="ListParagraph"/>
              <w:widowControl/>
              <w:numPr>
                <w:ilvl w:val="3"/>
                <w:numId w:val="38"/>
              </w:numPr>
              <w:overflowPunct w:val="0"/>
              <w:autoSpaceDE w:val="0"/>
              <w:autoSpaceDN w:val="0"/>
              <w:adjustRightInd w:val="0"/>
              <w:spacing w:before="0" w:beforeAutospacing="0" w:line="276" w:lineRule="auto"/>
              <w:ind w:firstLineChars="0"/>
              <w:textAlignment w:val="baseline"/>
              <w:rPr>
                <w:sz w:val="20"/>
                <w:szCs w:val="20"/>
                <w:lang w:eastAsia="zh-CN"/>
              </w:rPr>
            </w:pPr>
            <w:r w:rsidRPr="00FB4619">
              <w:rPr>
                <w:sz w:val="20"/>
                <w:szCs w:val="20"/>
                <w:lang w:eastAsia="zh-CN"/>
              </w:rPr>
              <w:t>Proportional to the number of LEO satellite, if multiple  LEO satellites are required to be measured within SMTC</w:t>
            </w:r>
          </w:p>
          <w:p w14:paraId="753B91C8" w14:textId="77777777" w:rsidR="00724476" w:rsidRPr="00FB4619" w:rsidRDefault="00724476" w:rsidP="00FB4619">
            <w:pPr>
              <w:pStyle w:val="ListParagraph"/>
              <w:widowControl/>
              <w:numPr>
                <w:ilvl w:val="2"/>
                <w:numId w:val="38"/>
              </w:numPr>
              <w:overflowPunct w:val="0"/>
              <w:autoSpaceDE w:val="0"/>
              <w:autoSpaceDN w:val="0"/>
              <w:adjustRightInd w:val="0"/>
              <w:spacing w:before="0" w:beforeAutospacing="0" w:line="276" w:lineRule="auto"/>
              <w:ind w:left="2084" w:firstLineChars="0"/>
              <w:textAlignment w:val="baseline"/>
              <w:rPr>
                <w:sz w:val="20"/>
                <w:szCs w:val="20"/>
                <w:lang w:eastAsia="ja-JP"/>
              </w:rPr>
            </w:pPr>
            <w:r w:rsidRPr="00FB4619">
              <w:rPr>
                <w:sz w:val="20"/>
                <w:szCs w:val="20"/>
                <w:lang w:eastAsia="ja-JP"/>
              </w:rPr>
              <w:t>If SMTCs partially overlap with each other, a scaling factor of measurement period is</w:t>
            </w:r>
          </w:p>
          <w:p w14:paraId="09548CB0" w14:textId="77777777" w:rsidR="00724476" w:rsidRPr="00FB4619" w:rsidRDefault="00724476" w:rsidP="00FB4619">
            <w:pPr>
              <w:pStyle w:val="ListParagraph"/>
              <w:widowControl/>
              <w:numPr>
                <w:ilvl w:val="3"/>
                <w:numId w:val="38"/>
              </w:numPr>
              <w:overflowPunct w:val="0"/>
              <w:autoSpaceDE w:val="0"/>
              <w:autoSpaceDN w:val="0"/>
              <w:adjustRightInd w:val="0"/>
              <w:spacing w:before="0" w:beforeAutospacing="0" w:line="276" w:lineRule="auto"/>
              <w:ind w:firstLineChars="0"/>
              <w:textAlignment w:val="baseline"/>
              <w:rPr>
                <w:sz w:val="20"/>
                <w:szCs w:val="20"/>
                <w:lang w:eastAsia="zh-CN"/>
              </w:rPr>
            </w:pPr>
            <w:r w:rsidRPr="00FB4619">
              <w:rPr>
                <w:sz w:val="20"/>
                <w:szCs w:val="20"/>
                <w:lang w:eastAsia="zh-CN"/>
              </w:rPr>
              <w:t>Proportional to the number of overlapping SMTCs, if only one LEO satellite is required to be measured within SMTC</w:t>
            </w:r>
          </w:p>
          <w:p w14:paraId="0BA5E620" w14:textId="77777777" w:rsidR="00724476" w:rsidRPr="00FB4619" w:rsidRDefault="00724476" w:rsidP="00FB4619">
            <w:pPr>
              <w:pStyle w:val="ListParagraph"/>
              <w:widowControl/>
              <w:numPr>
                <w:ilvl w:val="3"/>
                <w:numId w:val="38"/>
              </w:numPr>
              <w:overflowPunct w:val="0"/>
              <w:autoSpaceDE w:val="0"/>
              <w:autoSpaceDN w:val="0"/>
              <w:adjustRightInd w:val="0"/>
              <w:spacing w:before="0" w:beforeAutospacing="0" w:line="276" w:lineRule="auto"/>
              <w:ind w:firstLineChars="0"/>
              <w:textAlignment w:val="baseline"/>
              <w:rPr>
                <w:sz w:val="20"/>
                <w:szCs w:val="20"/>
                <w:lang w:eastAsia="zh-CN"/>
              </w:rPr>
            </w:pPr>
            <w:r w:rsidRPr="00FB4619">
              <w:rPr>
                <w:sz w:val="20"/>
                <w:szCs w:val="20"/>
                <w:lang w:eastAsia="zh-CN"/>
              </w:rPr>
              <w:t>Proportional to (the number of overlapping SMTCs) x (the number of LEO satellite), if multiple  LEO satellites are required to be measured within SMTC.</w:t>
            </w:r>
          </w:p>
          <w:p w14:paraId="767A1737" w14:textId="77777777" w:rsidR="00724476" w:rsidRPr="00FB4619" w:rsidRDefault="00724476" w:rsidP="00FB4619">
            <w:pPr>
              <w:pStyle w:val="ListParagraph"/>
              <w:widowControl/>
              <w:numPr>
                <w:ilvl w:val="1"/>
                <w:numId w:val="38"/>
              </w:numPr>
              <w:spacing w:before="0" w:beforeAutospacing="0" w:line="252" w:lineRule="auto"/>
              <w:ind w:left="1364" w:firstLineChars="0"/>
              <w:rPr>
                <w:sz w:val="20"/>
                <w:szCs w:val="20"/>
                <w:lang w:eastAsia="ja-JP"/>
              </w:rPr>
            </w:pPr>
            <w:r w:rsidRPr="00FB4619">
              <w:rPr>
                <w:sz w:val="20"/>
                <w:szCs w:val="20"/>
                <w:lang w:eastAsia="ja-JP"/>
              </w:rPr>
              <w:t>Option 1c:</w:t>
            </w:r>
          </w:p>
          <w:p w14:paraId="44D97EA8" w14:textId="77777777" w:rsidR="00724476" w:rsidRPr="00FB4619" w:rsidRDefault="00724476" w:rsidP="00FB4619">
            <w:pPr>
              <w:numPr>
                <w:ilvl w:val="0"/>
                <w:numId w:val="41"/>
              </w:numPr>
              <w:tabs>
                <w:tab w:val="clear" w:pos="720"/>
                <w:tab w:val="num" w:pos="2064"/>
              </w:tabs>
              <w:spacing w:before="0" w:beforeAutospacing="0" w:after="0"/>
              <w:ind w:left="2064"/>
              <w:rPr>
                <w:sz w:val="20"/>
                <w:szCs w:val="20"/>
                <w:lang w:eastAsia="ko-KR"/>
              </w:rPr>
            </w:pPr>
            <w:r w:rsidRPr="00FB4619">
              <w:rPr>
                <w:sz w:val="20"/>
                <w:szCs w:val="20"/>
              </w:rPr>
              <w:t>If each SMTC associated with same type of satellites:</w:t>
            </w:r>
          </w:p>
          <w:p w14:paraId="66DCDF9A" w14:textId="77777777" w:rsidR="00724476" w:rsidRPr="00FB4619" w:rsidRDefault="00724476" w:rsidP="00FB4619">
            <w:pPr>
              <w:tabs>
                <w:tab w:val="num" w:pos="1440"/>
              </w:tabs>
              <w:spacing w:before="0" w:beforeAutospacing="0" w:after="0"/>
              <w:ind w:left="2992" w:hanging="360"/>
              <w:rPr>
                <w:sz w:val="20"/>
                <w:szCs w:val="20"/>
              </w:rPr>
            </w:pPr>
            <w:r w:rsidRPr="00FB4619">
              <w:rPr>
                <w:rFonts w:eastAsia="Wingdings"/>
                <w:sz w:val="20"/>
                <w:szCs w:val="20"/>
              </w:rPr>
              <w:t xml:space="preserve">§ </w:t>
            </w:r>
            <w:r w:rsidRPr="00FB4619">
              <w:rPr>
                <w:sz w:val="20"/>
                <w:szCs w:val="20"/>
              </w:rPr>
              <w:t>If SMTCs do not overlap with each other, a scaling factor of measurement period is</w:t>
            </w:r>
          </w:p>
          <w:p w14:paraId="427AF85A" w14:textId="77777777" w:rsidR="00724476" w:rsidRPr="00FB4619" w:rsidRDefault="00724476" w:rsidP="00FB4619">
            <w:pPr>
              <w:tabs>
                <w:tab w:val="num" w:pos="2160"/>
              </w:tabs>
              <w:spacing w:before="0" w:beforeAutospacing="0" w:after="0"/>
              <w:ind w:left="3712" w:hanging="360"/>
              <w:rPr>
                <w:sz w:val="20"/>
                <w:szCs w:val="20"/>
              </w:rPr>
            </w:pPr>
            <w:proofErr w:type="gramStart"/>
            <w:r w:rsidRPr="00FB4619">
              <w:rPr>
                <w:rFonts w:eastAsia="Symbol"/>
                <w:sz w:val="20"/>
                <w:szCs w:val="20"/>
              </w:rPr>
              <w:t xml:space="preserve">·  </w:t>
            </w:r>
            <w:r w:rsidRPr="00FB4619">
              <w:rPr>
                <w:sz w:val="20"/>
                <w:szCs w:val="20"/>
              </w:rPr>
              <w:t>If</w:t>
            </w:r>
            <w:proofErr w:type="gramEnd"/>
            <w:r w:rsidRPr="00FB4619">
              <w:rPr>
                <w:sz w:val="20"/>
                <w:szCs w:val="20"/>
              </w:rPr>
              <w:t xml:space="preserve"> LEO satellite(s) is/are required to be measured within SMTC </w:t>
            </w:r>
          </w:p>
          <w:p w14:paraId="029673A2" w14:textId="77777777" w:rsidR="00724476" w:rsidRPr="00FB4619" w:rsidRDefault="00724476" w:rsidP="00B92C2B">
            <w:pPr>
              <w:numPr>
                <w:ilvl w:val="5"/>
                <w:numId w:val="42"/>
              </w:numPr>
              <w:spacing w:before="0" w:beforeAutospacing="0" w:after="0"/>
              <w:rPr>
                <w:sz w:val="20"/>
                <w:szCs w:val="20"/>
              </w:rPr>
            </w:pPr>
            <w:r w:rsidRPr="00FB4619">
              <w:rPr>
                <w:sz w:val="20"/>
                <w:szCs w:val="20"/>
              </w:rPr>
              <w:t xml:space="preserve">Scaling factor of measurement period on SMTC </w:t>
            </w:r>
            <w:proofErr w:type="spellStart"/>
            <w:r w:rsidRPr="00FB4619">
              <w:rPr>
                <w:sz w:val="20"/>
                <w:szCs w:val="20"/>
              </w:rPr>
              <w:t>i</w:t>
            </w:r>
            <w:proofErr w:type="spellEnd"/>
            <w:r w:rsidRPr="00FB4619">
              <w:rPr>
                <w:sz w:val="20"/>
                <w:szCs w:val="20"/>
              </w:rPr>
              <w:t xml:space="preserve"> is K1:</w:t>
            </w:r>
          </w:p>
          <w:p w14:paraId="60DEC6A5" w14:textId="77777777" w:rsidR="00724476" w:rsidRPr="00FB4619" w:rsidRDefault="00724476" w:rsidP="00FB4619">
            <w:pPr>
              <w:spacing w:before="0" w:beforeAutospacing="0" w:after="0"/>
              <w:ind w:left="3124" w:firstLine="284"/>
              <w:rPr>
                <w:sz w:val="20"/>
                <w:szCs w:val="20"/>
              </w:rPr>
            </w:pPr>
            <w:r w:rsidRPr="00FB4619">
              <w:rPr>
                <w:noProof/>
                <w:sz w:val="20"/>
                <w:szCs w:val="20"/>
              </w:rPr>
              <w:drawing>
                <wp:inline distT="0" distB="0" distL="0" distR="0" wp14:anchorId="3BAB8735" wp14:editId="3E6ED891">
                  <wp:extent cx="3355451" cy="3675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B551AC6-8782-4CF4-B3C6-7CC41E915B11"/>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3513309" cy="384839"/>
                          </a:xfrm>
                          <a:prstGeom prst="rect">
                            <a:avLst/>
                          </a:prstGeom>
                          <a:noFill/>
                          <a:ln>
                            <a:noFill/>
                          </a:ln>
                        </pic:spPr>
                      </pic:pic>
                    </a:graphicData>
                  </a:graphic>
                </wp:inline>
              </w:drawing>
            </w:r>
          </w:p>
          <w:p w14:paraId="5D779C02" w14:textId="77777777" w:rsidR="00724476" w:rsidRPr="00FB4619" w:rsidRDefault="00724476" w:rsidP="00B92C2B">
            <w:pPr>
              <w:tabs>
                <w:tab w:val="num" w:pos="1440"/>
              </w:tabs>
              <w:spacing w:before="0" w:beforeAutospacing="0" w:after="0"/>
              <w:ind w:left="2916" w:hanging="360"/>
              <w:rPr>
                <w:sz w:val="20"/>
                <w:szCs w:val="20"/>
              </w:rPr>
            </w:pPr>
            <w:r w:rsidRPr="00FB4619">
              <w:rPr>
                <w:rFonts w:eastAsia="Wingdings"/>
                <w:sz w:val="20"/>
                <w:szCs w:val="20"/>
              </w:rPr>
              <w:t xml:space="preserve">§ </w:t>
            </w:r>
            <w:r w:rsidRPr="00FB4619">
              <w:rPr>
                <w:sz w:val="20"/>
                <w:szCs w:val="20"/>
              </w:rPr>
              <w:t>If SMTCs partially overlap with each other, a scaling factor of measurement period is</w:t>
            </w:r>
          </w:p>
          <w:p w14:paraId="50A8D111" w14:textId="77777777" w:rsidR="00724476" w:rsidRPr="00FB4619" w:rsidRDefault="00724476" w:rsidP="00B92C2B">
            <w:pPr>
              <w:tabs>
                <w:tab w:val="num" w:pos="2160"/>
              </w:tabs>
              <w:spacing w:before="0" w:beforeAutospacing="0" w:after="0"/>
              <w:ind w:left="3768" w:hanging="360"/>
              <w:rPr>
                <w:sz w:val="20"/>
                <w:szCs w:val="20"/>
              </w:rPr>
            </w:pPr>
            <w:proofErr w:type="gramStart"/>
            <w:r w:rsidRPr="00FB4619">
              <w:rPr>
                <w:rFonts w:eastAsia="Symbol"/>
                <w:sz w:val="20"/>
                <w:szCs w:val="20"/>
              </w:rPr>
              <w:t xml:space="preserve">·  </w:t>
            </w:r>
            <w:r w:rsidRPr="00FB4619">
              <w:rPr>
                <w:sz w:val="20"/>
                <w:szCs w:val="20"/>
              </w:rPr>
              <w:t>If</w:t>
            </w:r>
            <w:proofErr w:type="gramEnd"/>
            <w:r w:rsidRPr="00FB4619">
              <w:rPr>
                <w:sz w:val="20"/>
                <w:szCs w:val="20"/>
              </w:rPr>
              <w:t xml:space="preserve"> LEO and/or GEO satellite(s) is/are required to be measured within overlapped SMTCs</w:t>
            </w:r>
          </w:p>
          <w:p w14:paraId="776958EE" w14:textId="77777777" w:rsidR="00724476" w:rsidRPr="00FB4619" w:rsidRDefault="00724476" w:rsidP="00B92C2B">
            <w:pPr>
              <w:numPr>
                <w:ilvl w:val="3"/>
                <w:numId w:val="43"/>
              </w:numPr>
              <w:tabs>
                <w:tab w:val="clear" w:pos="2880"/>
                <w:tab w:val="num" w:pos="3296"/>
              </w:tabs>
              <w:spacing w:before="0" w:beforeAutospacing="0" w:after="0"/>
              <w:ind w:left="4280"/>
              <w:rPr>
                <w:sz w:val="20"/>
                <w:szCs w:val="20"/>
              </w:rPr>
            </w:pPr>
            <w:r w:rsidRPr="00FB4619">
              <w:rPr>
                <w:sz w:val="20"/>
                <w:szCs w:val="20"/>
              </w:rPr>
              <w:t>Scaling factor of measurement period for overlapped SMTCs is K2</w:t>
            </w:r>
          </w:p>
          <w:p w14:paraId="1F85A7E9" w14:textId="77777777" w:rsidR="00724476" w:rsidRPr="00FB4619" w:rsidRDefault="00724476" w:rsidP="00FB4619">
            <w:pPr>
              <w:spacing w:before="0" w:beforeAutospacing="0" w:after="0"/>
              <w:rPr>
                <w:sz w:val="20"/>
                <w:szCs w:val="20"/>
              </w:rPr>
            </w:pPr>
            <w:r w:rsidRPr="00FB4619">
              <w:rPr>
                <w:noProof/>
                <w:sz w:val="20"/>
                <w:szCs w:val="20"/>
              </w:rPr>
              <w:lastRenderedPageBreak/>
              <w:drawing>
                <wp:inline distT="0" distB="0" distL="0" distR="0" wp14:anchorId="3D770420" wp14:editId="6F050A52">
                  <wp:extent cx="5752618" cy="2476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6CEA05-CAAC-441E-83DA-773B96C5C23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5836503" cy="251234"/>
                          </a:xfrm>
                          <a:prstGeom prst="rect">
                            <a:avLst/>
                          </a:prstGeom>
                          <a:noFill/>
                          <a:ln>
                            <a:noFill/>
                          </a:ln>
                        </pic:spPr>
                      </pic:pic>
                    </a:graphicData>
                  </a:graphic>
                </wp:inline>
              </w:drawing>
            </w:r>
          </w:p>
          <w:p w14:paraId="65875C73" w14:textId="77777777" w:rsidR="00724476" w:rsidRPr="00FB4619" w:rsidRDefault="00724476" w:rsidP="00FB4619">
            <w:pPr>
              <w:numPr>
                <w:ilvl w:val="0"/>
                <w:numId w:val="44"/>
              </w:numPr>
              <w:spacing w:before="0" w:beforeAutospacing="0" w:after="0"/>
              <w:rPr>
                <w:sz w:val="20"/>
                <w:szCs w:val="20"/>
              </w:rPr>
            </w:pPr>
            <w:r w:rsidRPr="00FB4619">
              <w:rPr>
                <w:sz w:val="20"/>
                <w:szCs w:val="20"/>
              </w:rPr>
              <w:t>If each SMTC associated with mixed type of satellites: TBD</w:t>
            </w:r>
          </w:p>
          <w:p w14:paraId="14F29A92" w14:textId="77777777" w:rsidR="00724476" w:rsidRPr="00FB4619" w:rsidRDefault="00724476" w:rsidP="00FB4619">
            <w:pPr>
              <w:pStyle w:val="ListParagraph"/>
              <w:widowControl/>
              <w:numPr>
                <w:ilvl w:val="1"/>
                <w:numId w:val="38"/>
              </w:numPr>
              <w:spacing w:before="0" w:beforeAutospacing="0" w:line="252" w:lineRule="auto"/>
              <w:ind w:left="1364" w:firstLineChars="0"/>
              <w:rPr>
                <w:sz w:val="20"/>
                <w:szCs w:val="20"/>
                <w:lang w:eastAsia="ja-JP"/>
              </w:rPr>
            </w:pPr>
            <w:r w:rsidRPr="00FB4619">
              <w:rPr>
                <w:sz w:val="20"/>
                <w:szCs w:val="20"/>
                <w:lang w:eastAsia="ja-JP"/>
              </w:rPr>
              <w:t>Introduce the following scheduling restriction cap as applicability condition for the requirements</w:t>
            </w:r>
          </w:p>
          <w:p w14:paraId="3A209101" w14:textId="77777777" w:rsidR="00724476" w:rsidRPr="00FB4619" w:rsidRDefault="00724476" w:rsidP="00FB4619">
            <w:pPr>
              <w:pStyle w:val="ListParagraph"/>
              <w:widowControl/>
              <w:numPr>
                <w:ilvl w:val="2"/>
                <w:numId w:val="38"/>
              </w:numPr>
              <w:spacing w:before="0" w:beforeAutospacing="0" w:line="252" w:lineRule="auto"/>
              <w:ind w:firstLineChars="0"/>
              <w:rPr>
                <w:sz w:val="20"/>
                <w:szCs w:val="20"/>
                <w:lang w:eastAsia="ja-JP"/>
              </w:rPr>
            </w:pPr>
            <w:r w:rsidRPr="00FB4619">
              <w:rPr>
                <w:sz w:val="20"/>
                <w:szCs w:val="20"/>
                <w:lang w:eastAsia="zh-CN"/>
              </w:rPr>
              <w:t>Measurement requirements is not applicable when overall overhead ratio due to scheduling restriction caused by all configured SMTCs (e.g. scheduling restriction overhead of all SMTCs in one periodicity / SMTC periodicity) is larger than [X]%</w:t>
            </w:r>
          </w:p>
          <w:p w14:paraId="10D9E828" w14:textId="261A490D" w:rsidR="00E45639" w:rsidRPr="00724476" w:rsidRDefault="00724476" w:rsidP="00FB4619">
            <w:pPr>
              <w:pStyle w:val="ListParagraph"/>
              <w:widowControl/>
              <w:numPr>
                <w:ilvl w:val="2"/>
                <w:numId w:val="38"/>
              </w:numPr>
              <w:spacing w:before="0" w:beforeAutospacing="0" w:line="252" w:lineRule="auto"/>
              <w:ind w:firstLineChars="0"/>
              <w:rPr>
                <w:lang w:eastAsia="ja-JP"/>
              </w:rPr>
            </w:pPr>
            <w:r w:rsidRPr="00FB4619">
              <w:rPr>
                <w:sz w:val="20"/>
                <w:szCs w:val="20"/>
                <w:lang w:eastAsia="zh-CN"/>
              </w:rPr>
              <w:t>(note) A value of X will be determined in performance requirement development phase. One of candidate values is 75.</w:t>
            </w:r>
          </w:p>
        </w:tc>
      </w:tr>
    </w:tbl>
    <w:p w14:paraId="30388D4A" w14:textId="77777777" w:rsidR="003A4303" w:rsidRDefault="003A4303" w:rsidP="003A4303">
      <w:pPr>
        <w:overflowPunct w:val="0"/>
        <w:autoSpaceDE w:val="0"/>
        <w:autoSpaceDN w:val="0"/>
        <w:adjustRightInd w:val="0"/>
        <w:spacing w:before="0" w:beforeAutospacing="0"/>
        <w:textAlignment w:val="baseline"/>
        <w:rPr>
          <w:sz w:val="20"/>
          <w:szCs w:val="20"/>
        </w:rPr>
      </w:pPr>
    </w:p>
    <w:p w14:paraId="75237B5B" w14:textId="486C75AA" w:rsidR="003A4303" w:rsidRDefault="001964B0" w:rsidP="003A4303">
      <w:pPr>
        <w:overflowPunct w:val="0"/>
        <w:autoSpaceDE w:val="0"/>
        <w:autoSpaceDN w:val="0"/>
        <w:adjustRightInd w:val="0"/>
        <w:spacing w:before="0" w:beforeAutospacing="0"/>
        <w:jc w:val="both"/>
        <w:textAlignment w:val="baseline"/>
        <w:rPr>
          <w:rFonts w:eastAsia="SimSun"/>
          <w:sz w:val="20"/>
          <w:szCs w:val="20"/>
        </w:rPr>
      </w:pPr>
      <w:r>
        <w:rPr>
          <w:rFonts w:eastAsia="SimSun"/>
          <w:sz w:val="20"/>
          <w:szCs w:val="20"/>
        </w:rPr>
        <w:t>RAN2 agreed that a</w:t>
      </w:r>
      <w:r w:rsidRPr="001964B0">
        <w:rPr>
          <w:rFonts w:eastAsia="SimSun"/>
          <w:sz w:val="20"/>
          <w:szCs w:val="20"/>
        </w:rPr>
        <w:t>ll the configured SMTCs may overlap in time domain for the same measurement object and can be used in parallel</w:t>
      </w:r>
      <w:r w:rsidR="003A4303">
        <w:rPr>
          <w:rFonts w:eastAsia="SimSun"/>
          <w:sz w:val="20"/>
          <w:szCs w:val="20"/>
        </w:rPr>
        <w:t>.</w:t>
      </w:r>
      <w:r>
        <w:rPr>
          <w:rFonts w:eastAsia="SimSun"/>
          <w:sz w:val="20"/>
          <w:szCs w:val="20"/>
        </w:rPr>
        <w:t xml:space="preserve"> UE can measurement multiple SMTCs within one periodicity, but the number of SMTCs measured by UE shall be based on UE capability and scheduling restriction impacts.</w:t>
      </w:r>
    </w:p>
    <w:p w14:paraId="05A9D35A" w14:textId="5C582EF3" w:rsidR="001964B0" w:rsidRDefault="001964B0" w:rsidP="001964B0">
      <w:pPr>
        <w:spacing w:after="120"/>
        <w:jc w:val="both"/>
        <w:rPr>
          <w:sz w:val="20"/>
          <w:szCs w:val="20"/>
        </w:rPr>
      </w:pPr>
      <w:r>
        <w:rPr>
          <w:sz w:val="20"/>
          <w:szCs w:val="20"/>
        </w:rPr>
        <w:t xml:space="preserve">In </w:t>
      </w:r>
      <w:r w:rsidRPr="00FA4BFC">
        <w:rPr>
          <w:sz w:val="20"/>
          <w:szCs w:val="20"/>
        </w:rPr>
        <w:t>RAN2 discussion,</w:t>
      </w:r>
      <w:r>
        <w:rPr>
          <w:sz w:val="20"/>
          <w:szCs w:val="20"/>
        </w:rPr>
        <w:t xml:space="preserve"> </w:t>
      </w:r>
      <w:r w:rsidRPr="00FA4BFC">
        <w:rPr>
          <w:sz w:val="20"/>
          <w:szCs w:val="20"/>
        </w:rPr>
        <w:t>for NW-based solution, the network can configure up to 2 SMTCs in parallel and the UE uses all of them, i.e.</w:t>
      </w:r>
      <w:r w:rsidR="001B072C">
        <w:rPr>
          <w:sz w:val="20"/>
          <w:szCs w:val="20"/>
        </w:rPr>
        <w:t>,</w:t>
      </w:r>
      <w:r w:rsidRPr="00FA4BFC">
        <w:rPr>
          <w:sz w:val="20"/>
          <w:szCs w:val="20"/>
        </w:rPr>
        <w:t xml:space="preserve"> there is no switching between or activation/deactivation of configured SMTCs.</w:t>
      </w:r>
      <w:r>
        <w:rPr>
          <w:sz w:val="20"/>
          <w:szCs w:val="20"/>
        </w:rPr>
        <w:t xml:space="preserve"> And</w:t>
      </w:r>
      <w:r w:rsidRPr="00FA4BFC">
        <w:rPr>
          <w:sz w:val="20"/>
          <w:szCs w:val="20"/>
        </w:rPr>
        <w:t xml:space="preserve"> UE can </w:t>
      </w:r>
      <w:r>
        <w:rPr>
          <w:sz w:val="20"/>
          <w:szCs w:val="20"/>
        </w:rPr>
        <w:t xml:space="preserve">also </w:t>
      </w:r>
      <w:r w:rsidRPr="00FA4BFC">
        <w:rPr>
          <w:sz w:val="20"/>
          <w:szCs w:val="20"/>
        </w:rPr>
        <w:t>optionally indicate support for 4 SMTCs (in this case the NW can configure up to 4 SMTCs in parallel)</w:t>
      </w:r>
      <w:r>
        <w:rPr>
          <w:sz w:val="20"/>
          <w:szCs w:val="20"/>
        </w:rPr>
        <w:t xml:space="preserve">. We still need to consider the actual configuration based on different conditions. </w:t>
      </w:r>
    </w:p>
    <w:p w14:paraId="5C6AEAA9" w14:textId="4D2E0566" w:rsidR="000E15BB" w:rsidRDefault="000E15BB" w:rsidP="001964B0">
      <w:pPr>
        <w:spacing w:after="120"/>
        <w:jc w:val="both"/>
        <w:rPr>
          <w:sz w:val="20"/>
          <w:szCs w:val="20"/>
        </w:rPr>
      </w:pPr>
      <w:r w:rsidRPr="000E15BB">
        <w:rPr>
          <w:b/>
          <w:bCs/>
          <w:sz w:val="20"/>
          <w:szCs w:val="20"/>
          <w:u w:val="single"/>
        </w:rPr>
        <w:t>Condition 1:</w:t>
      </w:r>
      <w:r>
        <w:rPr>
          <w:sz w:val="20"/>
          <w:szCs w:val="20"/>
        </w:rPr>
        <w:t xml:space="preserve"> if </w:t>
      </w:r>
      <w:r w:rsidRPr="000E15BB">
        <w:rPr>
          <w:sz w:val="20"/>
          <w:szCs w:val="20"/>
        </w:rPr>
        <w:t>each SMTC associated with same type of satellites</w:t>
      </w:r>
      <w:r>
        <w:rPr>
          <w:sz w:val="20"/>
          <w:szCs w:val="20"/>
        </w:rPr>
        <w:t>,</w:t>
      </w:r>
    </w:p>
    <w:p w14:paraId="7991F77D" w14:textId="4C0133C0" w:rsidR="000E15BB" w:rsidRDefault="00B92C2B" w:rsidP="001964B0">
      <w:pPr>
        <w:spacing w:after="120"/>
        <w:jc w:val="both"/>
        <w:rPr>
          <w:sz w:val="20"/>
          <w:szCs w:val="20"/>
        </w:rPr>
      </w:pPr>
      <w:r>
        <w:rPr>
          <w:sz w:val="20"/>
          <w:szCs w:val="20"/>
        </w:rPr>
        <w:t>As we discussed on email thread “</w:t>
      </w:r>
      <w:r w:rsidRPr="00B92C2B">
        <w:rPr>
          <w:sz w:val="20"/>
          <w:szCs w:val="20"/>
        </w:rPr>
        <w:t>[102-e][220] NR_NTN_solutions_RRM_1 - WF: SMTC2</w:t>
      </w:r>
      <w:r>
        <w:rPr>
          <w:sz w:val="20"/>
          <w:szCs w:val="20"/>
        </w:rPr>
        <w:t xml:space="preserve">”, our understanding is option 1c is the most mathematic accurate for delay requirement. </w:t>
      </w:r>
    </w:p>
    <w:p w14:paraId="1EF5C811" w14:textId="77777777" w:rsidR="00B92C2B" w:rsidRPr="00B92C2B" w:rsidRDefault="00B92C2B" w:rsidP="00B92C2B">
      <w:pPr>
        <w:spacing w:after="120"/>
        <w:jc w:val="both"/>
        <w:rPr>
          <w:sz w:val="20"/>
          <w:szCs w:val="20"/>
        </w:rPr>
      </w:pPr>
      <w:r w:rsidRPr="00B92C2B">
        <w:rPr>
          <w:sz w:val="20"/>
          <w:szCs w:val="20"/>
        </w:rPr>
        <w:t>Example 1: if SMTC 1 and SMTC 2 are overlapped, SMTC 1 has 3 LEOs and SMTC 2 has 2 LEOs, UE has capability of measuring only 1 LEO in one SMTC</w:t>
      </w:r>
    </w:p>
    <w:p w14:paraId="1B710482" w14:textId="77777777" w:rsidR="00AE3C76" w:rsidRPr="00AE3C76" w:rsidRDefault="00AE3C76" w:rsidP="00AE3C76">
      <w:pPr>
        <w:spacing w:after="0"/>
        <w:ind w:left="284"/>
        <w:jc w:val="both"/>
        <w:rPr>
          <w:sz w:val="20"/>
          <w:szCs w:val="20"/>
        </w:rPr>
      </w:pPr>
      <w:r w:rsidRPr="00AE3C76">
        <w:rPr>
          <w:sz w:val="20"/>
          <w:szCs w:val="20"/>
        </w:rPr>
        <w:t>Option 1a:</w:t>
      </w:r>
    </w:p>
    <w:p w14:paraId="59C6B343" w14:textId="245C87F8" w:rsidR="00AE3C76" w:rsidRPr="00AE3C76" w:rsidRDefault="00AE3C76" w:rsidP="00AE3C76">
      <w:pPr>
        <w:spacing w:after="0"/>
        <w:ind w:left="284"/>
        <w:jc w:val="both"/>
        <w:rPr>
          <w:sz w:val="20"/>
          <w:szCs w:val="20"/>
        </w:rPr>
      </w:pPr>
      <w:r w:rsidRPr="00AE3C76">
        <w:rPr>
          <w:sz w:val="20"/>
          <w:szCs w:val="20"/>
        </w:rPr>
        <w:t xml:space="preserve"> </w:t>
      </w:r>
      <w:r>
        <w:rPr>
          <w:sz w:val="20"/>
          <w:szCs w:val="20"/>
        </w:rPr>
        <w:t>-</w:t>
      </w:r>
      <w:r w:rsidRPr="00AE3C76">
        <w:rPr>
          <w:sz w:val="20"/>
          <w:szCs w:val="20"/>
        </w:rPr>
        <w:t>interpretation 1: (the number of overlapping SMTCs) x (the total number of LEO satellite) =2*5=10</w:t>
      </w:r>
    </w:p>
    <w:p w14:paraId="622C84AD" w14:textId="204F7C34" w:rsidR="00AE3C76" w:rsidRDefault="00AE3C76" w:rsidP="00AE3C76">
      <w:pPr>
        <w:spacing w:after="0"/>
        <w:ind w:left="284"/>
        <w:jc w:val="both"/>
        <w:rPr>
          <w:sz w:val="20"/>
          <w:szCs w:val="20"/>
        </w:rPr>
      </w:pPr>
      <w:r w:rsidRPr="00AE3C76">
        <w:rPr>
          <w:sz w:val="20"/>
          <w:szCs w:val="20"/>
        </w:rPr>
        <w:t xml:space="preserve"> </w:t>
      </w:r>
      <w:r>
        <w:rPr>
          <w:sz w:val="20"/>
          <w:szCs w:val="20"/>
        </w:rPr>
        <w:t>-</w:t>
      </w:r>
      <w:r w:rsidRPr="00AE3C76">
        <w:rPr>
          <w:sz w:val="20"/>
          <w:szCs w:val="20"/>
        </w:rPr>
        <w:t>interpretation 2: (the number of overlapping SMTCs) x (the max number of LEO satellite in one SMTC) =2*3=6</w:t>
      </w:r>
    </w:p>
    <w:p w14:paraId="1B75A505" w14:textId="6DEF06C8" w:rsidR="000E15BB" w:rsidRPr="00AE3C76" w:rsidRDefault="00AE3C76" w:rsidP="00C734B0">
      <w:pPr>
        <w:ind w:left="360" w:hanging="76"/>
        <w:rPr>
          <w:rFonts w:ascii="Calibri" w:hAnsi="Calibri" w:cs="Calibri"/>
          <w:color w:val="2F5496"/>
          <w:sz w:val="22"/>
          <w:szCs w:val="22"/>
        </w:rPr>
      </w:pPr>
      <w:r w:rsidRPr="00AE3C76">
        <w:rPr>
          <w:sz w:val="20"/>
          <w:szCs w:val="20"/>
        </w:rPr>
        <w:t xml:space="preserve">Option 1c: </w:t>
      </w:r>
      <w:r w:rsidRPr="00AE3C76">
        <w:rPr>
          <w:rFonts w:ascii="Cambria Math" w:hAnsi="Cambria Math" w:cs="Calibri"/>
          <w:i/>
          <w:color w:val="2F5496"/>
          <w:sz w:val="22"/>
          <w:szCs w:val="22"/>
          <w:lang w:val="en-GB"/>
        </w:rPr>
        <w:br/>
      </w:r>
      <m:oMath>
        <m:r>
          <w:rPr>
            <w:rFonts w:ascii="Cambria Math" w:hAnsi="Cambria Math" w:cs="Calibri"/>
            <w:sz w:val="21"/>
            <w:szCs w:val="21"/>
            <w:lang w:val="en-GB"/>
          </w:rPr>
          <m:t>K2=</m:t>
        </m:r>
        <m:nary>
          <m:naryPr>
            <m:chr m:val="∑"/>
            <m:limLoc m:val="undOvr"/>
            <m:ctrlPr>
              <w:rPr>
                <w:rFonts w:ascii="Cambria Math" w:hAnsi="Cambria Math" w:cs="Calibri"/>
                <w:i/>
                <w:sz w:val="21"/>
                <w:szCs w:val="21"/>
                <w:lang w:val="en-GB"/>
              </w:rPr>
            </m:ctrlPr>
          </m:naryPr>
          <m:sub>
            <m:r>
              <w:rPr>
                <w:rFonts w:ascii="Cambria Math" w:hAnsi="Cambria Math" w:cs="Calibri"/>
                <w:sz w:val="21"/>
                <w:szCs w:val="21"/>
                <w:lang w:val="en-GB"/>
              </w:rPr>
              <m:t>overlapped SMTC i containing LEOs</m:t>
            </m:r>
          </m:sub>
          <m:sup/>
          <m:e>
            <m:d>
              <m:dPr>
                <m:begChr m:val="⌈"/>
                <m:endChr m:val="⌉"/>
                <m:ctrlPr>
                  <w:rPr>
                    <w:rFonts w:ascii="Cambria Math" w:hAnsi="Cambria Math" w:cs="Calibri"/>
                    <w:i/>
                    <w:sz w:val="21"/>
                    <w:szCs w:val="21"/>
                    <w:lang w:val="en-GB"/>
                  </w:rPr>
                </m:ctrlPr>
              </m:dPr>
              <m:e>
                <m:f>
                  <m:fPr>
                    <m:ctrlPr>
                      <w:rPr>
                        <w:rFonts w:ascii="Cambria Math" w:hAnsi="Cambria Math" w:cs="Calibri"/>
                        <w:i/>
                        <w:sz w:val="21"/>
                        <w:szCs w:val="21"/>
                        <w:lang w:val="en-GB"/>
                      </w:rPr>
                    </m:ctrlPr>
                  </m:fPr>
                  <m:num>
                    <m:r>
                      <m:rPr>
                        <m:sty m:val="p"/>
                      </m:rPr>
                      <w:rPr>
                        <w:rFonts w:ascii="Cambria Math" w:hAnsi="Cambria Math" w:cs="Calibri"/>
                        <w:sz w:val="21"/>
                        <w:szCs w:val="21"/>
                        <w:lang w:val="en-GB"/>
                      </w:rPr>
                      <m:t>number of LEO satellites in SMTC i </m:t>
                    </m:r>
                  </m:num>
                  <m:den>
                    <m:r>
                      <m:rPr>
                        <m:sty m:val="p"/>
                      </m:rPr>
                      <w:rPr>
                        <w:rFonts w:ascii="Cambria Math" w:hAnsi="Cambria Math" w:cs="Calibri"/>
                        <w:sz w:val="21"/>
                        <w:szCs w:val="21"/>
                        <w:lang w:val="en-GB"/>
                      </w:rPr>
                      <m:t>number of LEO satellites UE is capable to measure in one SMTC</m:t>
                    </m:r>
                  </m:den>
                </m:f>
              </m:e>
            </m:d>
          </m:e>
        </m:nary>
      </m:oMath>
      <w:r>
        <w:rPr>
          <w:rFonts w:ascii="Calibri" w:hAnsi="Calibri" w:cs="Calibri"/>
          <w:color w:val="2F5496"/>
          <w:sz w:val="22"/>
          <w:szCs w:val="22"/>
        </w:rPr>
        <w:t>=</w:t>
      </w:r>
      <w:r w:rsidRPr="00AE3C76">
        <w:rPr>
          <w:sz w:val="20"/>
          <w:szCs w:val="20"/>
        </w:rPr>
        <w:t>3+2=5</w:t>
      </w:r>
    </w:p>
    <w:p w14:paraId="06C46303" w14:textId="77777777" w:rsidR="001D5494" w:rsidRDefault="00AE3C76" w:rsidP="001D5494">
      <w:pPr>
        <w:keepNext/>
        <w:spacing w:after="0"/>
        <w:ind w:left="284"/>
        <w:jc w:val="both"/>
      </w:pPr>
      <w:r w:rsidRPr="00AE3C76">
        <w:rPr>
          <w:noProof/>
          <w:sz w:val="20"/>
          <w:szCs w:val="20"/>
        </w:rPr>
        <w:drawing>
          <wp:inline distT="0" distB="0" distL="0" distR="0" wp14:anchorId="57060911" wp14:editId="114C8FD3">
            <wp:extent cx="6120765" cy="69913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699135"/>
                    </a:xfrm>
                    <a:prstGeom prst="rect">
                      <a:avLst/>
                    </a:prstGeom>
                  </pic:spPr>
                </pic:pic>
              </a:graphicData>
            </a:graphic>
          </wp:inline>
        </w:drawing>
      </w:r>
    </w:p>
    <w:p w14:paraId="7DF95A2D" w14:textId="7905C7A4" w:rsidR="00AE3C76" w:rsidRPr="001D5494" w:rsidRDefault="001D5494" w:rsidP="001D5494">
      <w:pPr>
        <w:pStyle w:val="Caption"/>
        <w:jc w:val="center"/>
        <w:rPr>
          <w:sz w:val="20"/>
          <w:szCs w:val="20"/>
        </w:rPr>
      </w:pPr>
      <w:r w:rsidRPr="001D5494">
        <w:rPr>
          <w:sz w:val="20"/>
          <w:szCs w:val="20"/>
        </w:rPr>
        <w:t xml:space="preserve">Figure </w:t>
      </w:r>
      <w:r w:rsidRPr="001D5494">
        <w:rPr>
          <w:sz w:val="20"/>
          <w:szCs w:val="20"/>
        </w:rPr>
        <w:fldChar w:fldCharType="begin"/>
      </w:r>
      <w:r w:rsidRPr="001D5494">
        <w:rPr>
          <w:sz w:val="20"/>
          <w:szCs w:val="20"/>
        </w:rPr>
        <w:instrText xml:space="preserve"> SEQ Figure \* ARABIC </w:instrText>
      </w:r>
      <w:r w:rsidRPr="001D5494">
        <w:rPr>
          <w:sz w:val="20"/>
          <w:szCs w:val="20"/>
        </w:rPr>
        <w:fldChar w:fldCharType="separate"/>
      </w:r>
      <w:r w:rsidR="00003680">
        <w:rPr>
          <w:noProof/>
          <w:sz w:val="20"/>
          <w:szCs w:val="20"/>
        </w:rPr>
        <w:t>1</w:t>
      </w:r>
      <w:r w:rsidRPr="001D5494">
        <w:rPr>
          <w:sz w:val="20"/>
          <w:szCs w:val="20"/>
        </w:rPr>
        <w:fldChar w:fldCharType="end"/>
      </w:r>
      <w:r w:rsidRPr="001D5494">
        <w:rPr>
          <w:sz w:val="20"/>
          <w:szCs w:val="20"/>
        </w:rPr>
        <w:t>: Example 1</w:t>
      </w:r>
      <w:r>
        <w:rPr>
          <w:sz w:val="20"/>
          <w:szCs w:val="20"/>
        </w:rPr>
        <w:t xml:space="preserve"> if </w:t>
      </w:r>
      <w:r w:rsidRPr="000E15BB">
        <w:rPr>
          <w:sz w:val="20"/>
          <w:szCs w:val="20"/>
        </w:rPr>
        <w:t>each SMTC associated with same type of satellites</w:t>
      </w:r>
    </w:p>
    <w:p w14:paraId="04F005F1" w14:textId="378C92D7" w:rsidR="00C734B0" w:rsidRPr="00C734B0" w:rsidRDefault="00C734B0" w:rsidP="00C734B0">
      <w:pPr>
        <w:spacing w:after="120"/>
        <w:jc w:val="both"/>
        <w:rPr>
          <w:sz w:val="20"/>
          <w:szCs w:val="20"/>
        </w:rPr>
      </w:pPr>
      <w:r w:rsidRPr="00C734B0">
        <w:rPr>
          <w:sz w:val="20"/>
          <w:szCs w:val="20"/>
        </w:rPr>
        <w:t>Example 2: if SMTC 1 and SMTC 2 are overlapped, SMTC 1 has 3 LEOs and SMTC 2 has 2 LEOs, UE has capability of measuring only 2 LEOs in one SMTC</w:t>
      </w:r>
    </w:p>
    <w:p w14:paraId="0C44DD94" w14:textId="34E9DFBB" w:rsidR="00C734B0" w:rsidRPr="00C734B0" w:rsidRDefault="00C734B0" w:rsidP="00C734B0">
      <w:pPr>
        <w:ind w:left="270"/>
        <w:rPr>
          <w:rFonts w:ascii="Calibri" w:hAnsi="Calibri" w:cs="Calibri"/>
          <w:color w:val="2F5496"/>
          <w:sz w:val="22"/>
          <w:szCs w:val="22"/>
        </w:rPr>
      </w:pPr>
      <w:r w:rsidRPr="00C734B0">
        <w:rPr>
          <w:sz w:val="20"/>
          <w:szCs w:val="20"/>
        </w:rPr>
        <w:t xml:space="preserve">Option 1c: </w:t>
      </w:r>
      <w:r w:rsidRPr="00C734B0">
        <w:rPr>
          <w:rFonts w:ascii="Cambria Math" w:hAnsi="Cambria Math" w:cs="Calibri"/>
          <w:i/>
          <w:color w:val="2F5496"/>
          <w:sz w:val="22"/>
          <w:szCs w:val="22"/>
          <w:lang w:val="en-GB"/>
        </w:rPr>
        <w:br/>
      </w:r>
      <m:oMath>
        <m:r>
          <w:rPr>
            <w:rFonts w:ascii="Cambria Math" w:hAnsi="Cambria Math" w:cs="Calibri"/>
            <w:sz w:val="22"/>
            <w:szCs w:val="22"/>
            <w:lang w:val="en-GB"/>
          </w:rPr>
          <m:t>K2=</m:t>
        </m:r>
        <m:nary>
          <m:naryPr>
            <m:chr m:val="∑"/>
            <m:limLoc m:val="undOvr"/>
            <m:ctrlPr>
              <w:rPr>
                <w:rFonts w:ascii="Cambria Math" w:hAnsi="Cambria Math" w:cs="Calibri"/>
                <w:i/>
                <w:sz w:val="22"/>
                <w:szCs w:val="22"/>
                <w:lang w:val="en-GB"/>
              </w:rPr>
            </m:ctrlPr>
          </m:naryPr>
          <m:sub>
            <m:r>
              <w:rPr>
                <w:rFonts w:ascii="Cambria Math" w:hAnsi="Cambria Math" w:cs="Calibri"/>
                <w:sz w:val="22"/>
                <w:szCs w:val="22"/>
                <w:lang w:val="en-GB"/>
              </w:rPr>
              <m:t>overlapped SMTC i containing LEOs</m:t>
            </m:r>
          </m:sub>
          <m:sup/>
          <m:e>
            <m:d>
              <m:dPr>
                <m:begChr m:val="⌈"/>
                <m:endChr m:val="⌉"/>
                <m:ctrlPr>
                  <w:rPr>
                    <w:rFonts w:ascii="Cambria Math" w:hAnsi="Cambria Math" w:cs="Calibri"/>
                    <w:i/>
                    <w:sz w:val="22"/>
                    <w:szCs w:val="22"/>
                    <w:lang w:val="en-GB"/>
                  </w:rPr>
                </m:ctrlPr>
              </m:dPr>
              <m:e>
                <m:f>
                  <m:fPr>
                    <m:ctrlPr>
                      <w:rPr>
                        <w:rFonts w:ascii="Cambria Math" w:hAnsi="Cambria Math" w:cs="Calibri"/>
                        <w:i/>
                        <w:sz w:val="22"/>
                        <w:szCs w:val="22"/>
                        <w:lang w:val="en-GB"/>
                      </w:rPr>
                    </m:ctrlPr>
                  </m:fPr>
                  <m:num>
                    <m:r>
                      <m:rPr>
                        <m:sty m:val="p"/>
                      </m:rPr>
                      <w:rPr>
                        <w:rFonts w:ascii="Cambria Math" w:hAnsi="Cambria Math" w:cs="Calibri"/>
                        <w:sz w:val="22"/>
                        <w:szCs w:val="22"/>
                        <w:lang w:val="en-GB"/>
                      </w:rPr>
                      <m:t>number of LEO satellites in SMTC i </m:t>
                    </m:r>
                  </m:num>
                  <m:den>
                    <m:r>
                      <m:rPr>
                        <m:sty m:val="p"/>
                      </m:rPr>
                      <w:rPr>
                        <w:rFonts w:ascii="Cambria Math" w:hAnsi="Cambria Math" w:cs="Calibri"/>
                        <w:sz w:val="22"/>
                        <w:szCs w:val="22"/>
                        <w:lang w:val="en-GB"/>
                      </w:rPr>
                      <m:t>number of LEO satellites UE is capable to measure in one SMTC</m:t>
                    </m:r>
                  </m:den>
                </m:f>
              </m:e>
            </m:d>
          </m:e>
        </m:nary>
      </m:oMath>
      <w:r>
        <w:rPr>
          <w:rFonts w:ascii="Calibri" w:hAnsi="Calibri" w:cs="Calibri"/>
          <w:color w:val="2F5496"/>
          <w:sz w:val="22"/>
          <w:szCs w:val="22"/>
        </w:rPr>
        <w:t xml:space="preserve">= </w:t>
      </w:r>
      <w:r w:rsidRPr="00C734B0">
        <w:rPr>
          <w:sz w:val="20"/>
          <w:szCs w:val="20"/>
        </w:rPr>
        <w:t>ceiling(3/2)+ce</w:t>
      </w:r>
      <w:r>
        <w:rPr>
          <w:sz w:val="20"/>
          <w:szCs w:val="20"/>
        </w:rPr>
        <w:t>i</w:t>
      </w:r>
      <w:r w:rsidRPr="00C734B0">
        <w:rPr>
          <w:sz w:val="20"/>
          <w:szCs w:val="20"/>
        </w:rPr>
        <w:t>ling(2/2)=3</w:t>
      </w:r>
    </w:p>
    <w:p w14:paraId="2253382C" w14:textId="77777777" w:rsidR="001D5494" w:rsidRDefault="001D5494" w:rsidP="001D5494">
      <w:pPr>
        <w:keepNext/>
        <w:spacing w:after="120"/>
        <w:jc w:val="center"/>
      </w:pPr>
      <w:r w:rsidRPr="001D5494">
        <w:rPr>
          <w:b/>
          <w:bCs/>
          <w:noProof/>
          <w:sz w:val="20"/>
          <w:szCs w:val="20"/>
        </w:rPr>
        <w:drawing>
          <wp:inline distT="0" distB="0" distL="0" distR="0" wp14:anchorId="657B4368" wp14:editId="62511886">
            <wp:extent cx="4433104" cy="82784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65996" cy="833986"/>
                    </a:xfrm>
                    <a:prstGeom prst="rect">
                      <a:avLst/>
                    </a:prstGeom>
                  </pic:spPr>
                </pic:pic>
              </a:graphicData>
            </a:graphic>
          </wp:inline>
        </w:drawing>
      </w:r>
    </w:p>
    <w:p w14:paraId="3DE15C3E" w14:textId="776D79F5" w:rsidR="00C734B0" w:rsidRPr="001D5494" w:rsidRDefault="001D5494" w:rsidP="001D5494">
      <w:pPr>
        <w:pStyle w:val="Caption"/>
        <w:jc w:val="center"/>
        <w:rPr>
          <w:b w:val="0"/>
          <w:bCs w:val="0"/>
          <w:sz w:val="20"/>
          <w:szCs w:val="20"/>
          <w:u w:val="single"/>
        </w:rPr>
      </w:pPr>
      <w:r w:rsidRPr="001D5494">
        <w:rPr>
          <w:sz w:val="20"/>
          <w:szCs w:val="20"/>
        </w:rPr>
        <w:t xml:space="preserve">Figure </w:t>
      </w:r>
      <w:r w:rsidRPr="001D5494">
        <w:rPr>
          <w:sz w:val="20"/>
          <w:szCs w:val="20"/>
        </w:rPr>
        <w:fldChar w:fldCharType="begin"/>
      </w:r>
      <w:r w:rsidRPr="001D5494">
        <w:rPr>
          <w:sz w:val="20"/>
          <w:szCs w:val="20"/>
        </w:rPr>
        <w:instrText xml:space="preserve"> SEQ Figure \* ARABIC </w:instrText>
      </w:r>
      <w:r w:rsidRPr="001D5494">
        <w:rPr>
          <w:sz w:val="20"/>
          <w:szCs w:val="20"/>
        </w:rPr>
        <w:fldChar w:fldCharType="separate"/>
      </w:r>
      <w:r w:rsidR="00003680">
        <w:rPr>
          <w:noProof/>
          <w:sz w:val="20"/>
          <w:szCs w:val="20"/>
        </w:rPr>
        <w:t>2</w:t>
      </w:r>
      <w:r w:rsidRPr="001D5494">
        <w:rPr>
          <w:sz w:val="20"/>
          <w:szCs w:val="20"/>
        </w:rPr>
        <w:fldChar w:fldCharType="end"/>
      </w:r>
      <w:r w:rsidRPr="001D5494">
        <w:rPr>
          <w:sz w:val="20"/>
          <w:szCs w:val="20"/>
        </w:rPr>
        <w:t>: Example 2 if each SMTC associated with same type of satellites</w:t>
      </w:r>
    </w:p>
    <w:p w14:paraId="0D97F648" w14:textId="77777777" w:rsidR="001D5494" w:rsidRDefault="001D5494" w:rsidP="006476E1">
      <w:pPr>
        <w:spacing w:after="120"/>
        <w:jc w:val="both"/>
        <w:rPr>
          <w:b/>
          <w:bCs/>
          <w:sz w:val="20"/>
          <w:szCs w:val="20"/>
          <w:u w:val="single"/>
        </w:rPr>
      </w:pPr>
    </w:p>
    <w:p w14:paraId="1E69C805" w14:textId="79F16CA1" w:rsidR="006476E1" w:rsidRDefault="006476E1" w:rsidP="006476E1">
      <w:pPr>
        <w:spacing w:after="120"/>
        <w:jc w:val="both"/>
        <w:rPr>
          <w:sz w:val="20"/>
          <w:szCs w:val="20"/>
        </w:rPr>
      </w:pPr>
      <w:r w:rsidRPr="000E15BB">
        <w:rPr>
          <w:b/>
          <w:bCs/>
          <w:sz w:val="20"/>
          <w:szCs w:val="20"/>
          <w:u w:val="single"/>
        </w:rPr>
        <w:lastRenderedPageBreak/>
        <w:t xml:space="preserve">Condition </w:t>
      </w:r>
      <w:r>
        <w:rPr>
          <w:b/>
          <w:bCs/>
          <w:sz w:val="20"/>
          <w:szCs w:val="20"/>
          <w:u w:val="single"/>
        </w:rPr>
        <w:t>2</w:t>
      </w:r>
      <w:r w:rsidRPr="000E15BB">
        <w:rPr>
          <w:b/>
          <w:bCs/>
          <w:sz w:val="20"/>
          <w:szCs w:val="20"/>
          <w:u w:val="single"/>
        </w:rPr>
        <w:t>:</w:t>
      </w:r>
      <w:r>
        <w:rPr>
          <w:sz w:val="20"/>
          <w:szCs w:val="20"/>
        </w:rPr>
        <w:t xml:space="preserve"> if </w:t>
      </w:r>
      <w:r w:rsidR="00C734B0">
        <w:rPr>
          <w:sz w:val="20"/>
          <w:szCs w:val="20"/>
        </w:rPr>
        <w:t>at least one</w:t>
      </w:r>
      <w:r w:rsidR="00C734B0" w:rsidRPr="00FB4619">
        <w:rPr>
          <w:sz w:val="20"/>
          <w:szCs w:val="20"/>
        </w:rPr>
        <w:t xml:space="preserve"> SMTC associated with mixed type of satellites</w:t>
      </w:r>
      <w:r>
        <w:rPr>
          <w:sz w:val="20"/>
          <w:szCs w:val="20"/>
        </w:rPr>
        <w:t>,</w:t>
      </w:r>
    </w:p>
    <w:p w14:paraId="70A1AA84" w14:textId="7080E4DB" w:rsidR="00DF76C6" w:rsidRDefault="00DF76C6" w:rsidP="00DF76C6">
      <w:pPr>
        <w:numPr>
          <w:ilvl w:val="0"/>
          <w:numId w:val="41"/>
        </w:numPr>
        <w:tabs>
          <w:tab w:val="clear" w:pos="720"/>
          <w:tab w:val="num" w:pos="2064"/>
        </w:tabs>
        <w:spacing w:before="0" w:beforeAutospacing="0" w:after="0"/>
        <w:ind w:left="360"/>
        <w:rPr>
          <w:sz w:val="20"/>
          <w:szCs w:val="20"/>
        </w:rPr>
      </w:pPr>
      <w:r w:rsidRPr="00DF76C6">
        <w:rPr>
          <w:sz w:val="20"/>
          <w:szCs w:val="20"/>
        </w:rPr>
        <w:t xml:space="preserve">If SMTCs do not overlap with each other, and if LEO and/or GEO satellite(s) is/are required to be measured within SMTC #i </w:t>
      </w:r>
    </w:p>
    <w:p w14:paraId="1BD88E50" w14:textId="5F04E834" w:rsidR="00DF76C6" w:rsidRDefault="00DF76C6" w:rsidP="00DF76C6">
      <w:pPr>
        <w:numPr>
          <w:ilvl w:val="1"/>
          <w:numId w:val="41"/>
        </w:numPr>
        <w:spacing w:before="0" w:beforeAutospacing="0" w:after="0"/>
        <w:rPr>
          <w:sz w:val="20"/>
          <w:szCs w:val="20"/>
        </w:rPr>
      </w:pPr>
      <w:r w:rsidRPr="00DF76C6">
        <w:rPr>
          <w:sz w:val="20"/>
          <w:szCs w:val="20"/>
        </w:rPr>
        <w:t xml:space="preserve">Scaling factor of measurement period on SMTC #i is </w:t>
      </w:r>
      <w:r>
        <w:rPr>
          <w:sz w:val="20"/>
          <w:szCs w:val="20"/>
        </w:rPr>
        <w:t>K1</w:t>
      </w:r>
    </w:p>
    <w:p w14:paraId="5A4CE95B" w14:textId="350E7E93" w:rsidR="00DF76C6" w:rsidRDefault="00DF76C6" w:rsidP="00DF76C6">
      <w:pPr>
        <w:spacing w:before="0" w:beforeAutospacing="0" w:after="0"/>
        <w:ind w:left="1080"/>
        <w:rPr>
          <w:sz w:val="20"/>
          <w:szCs w:val="20"/>
        </w:rPr>
      </w:pPr>
      <w:r w:rsidRPr="00DF76C6">
        <w:rPr>
          <w:noProof/>
          <w:sz w:val="20"/>
          <w:szCs w:val="20"/>
        </w:rPr>
        <w:drawing>
          <wp:inline distT="0" distB="0" distL="0" distR="0" wp14:anchorId="663D5FE6" wp14:editId="38DA9838">
            <wp:extent cx="4093731" cy="29219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49510" cy="296178"/>
                    </a:xfrm>
                    <a:prstGeom prst="rect">
                      <a:avLst/>
                    </a:prstGeom>
                  </pic:spPr>
                </pic:pic>
              </a:graphicData>
            </a:graphic>
          </wp:inline>
        </w:drawing>
      </w:r>
    </w:p>
    <w:p w14:paraId="4D6D0B20" w14:textId="77777777" w:rsidR="00DF76C6" w:rsidRDefault="00DF76C6" w:rsidP="00DF76C6">
      <w:pPr>
        <w:spacing w:before="0" w:beforeAutospacing="0" w:after="0"/>
        <w:jc w:val="both"/>
        <w:rPr>
          <w:sz w:val="20"/>
          <w:szCs w:val="20"/>
        </w:rPr>
      </w:pPr>
    </w:p>
    <w:p w14:paraId="081AAC44" w14:textId="6B5096AD" w:rsidR="00DF76C6" w:rsidRDefault="00DF76C6" w:rsidP="00DF76C6">
      <w:pPr>
        <w:spacing w:before="0" w:beforeAutospacing="0" w:after="0"/>
        <w:jc w:val="both"/>
        <w:rPr>
          <w:sz w:val="20"/>
          <w:szCs w:val="20"/>
        </w:rPr>
      </w:pPr>
      <w:r>
        <w:rPr>
          <w:sz w:val="20"/>
          <w:szCs w:val="20"/>
        </w:rPr>
        <w:t>In the above equation, ‘1’ here means UE could measure all GEOs in this SMTC within one occasion and it’s not necessary to further scale the measurement delay for GEO measurement</w:t>
      </w:r>
    </w:p>
    <w:p w14:paraId="0DB152B4" w14:textId="737FE1EE" w:rsidR="00DF76C6" w:rsidRDefault="00DF76C6" w:rsidP="00DF76C6">
      <w:pPr>
        <w:spacing w:before="0" w:beforeAutospacing="0" w:after="0"/>
        <w:jc w:val="both"/>
        <w:rPr>
          <w:sz w:val="20"/>
          <w:szCs w:val="20"/>
        </w:rPr>
      </w:pPr>
    </w:p>
    <w:p w14:paraId="416E622B" w14:textId="77777777" w:rsidR="00235E96" w:rsidRPr="00235E96" w:rsidRDefault="00235E96" w:rsidP="00235E96">
      <w:pPr>
        <w:numPr>
          <w:ilvl w:val="0"/>
          <w:numId w:val="41"/>
        </w:numPr>
        <w:tabs>
          <w:tab w:val="clear" w:pos="720"/>
          <w:tab w:val="num" w:pos="2064"/>
        </w:tabs>
        <w:spacing w:before="0" w:beforeAutospacing="0" w:after="0"/>
        <w:ind w:left="360"/>
        <w:rPr>
          <w:sz w:val="20"/>
          <w:szCs w:val="20"/>
        </w:rPr>
      </w:pPr>
      <w:r w:rsidRPr="00235E96">
        <w:rPr>
          <w:sz w:val="20"/>
          <w:szCs w:val="20"/>
        </w:rPr>
        <w:t>If SMTCs partially overlap with each other, and if LEO and/or GEO satellite(s) is/are required to be measured within overlapped SMTCs</w:t>
      </w:r>
    </w:p>
    <w:p w14:paraId="0C0B6EC9" w14:textId="4BD4A99E" w:rsidR="00235E96" w:rsidRPr="00DF76C6" w:rsidRDefault="00235E96" w:rsidP="00235E96">
      <w:pPr>
        <w:numPr>
          <w:ilvl w:val="1"/>
          <w:numId w:val="41"/>
        </w:numPr>
        <w:spacing w:before="0" w:beforeAutospacing="0" w:after="0"/>
        <w:rPr>
          <w:sz w:val="20"/>
          <w:szCs w:val="20"/>
        </w:rPr>
      </w:pPr>
      <w:r w:rsidRPr="00235E96">
        <w:rPr>
          <w:sz w:val="20"/>
          <w:szCs w:val="20"/>
        </w:rPr>
        <w:t xml:space="preserve">Scaling factor of measurement period for overlapped SMTCs is </w:t>
      </w:r>
      <w:r>
        <w:rPr>
          <w:sz w:val="20"/>
          <w:szCs w:val="20"/>
        </w:rPr>
        <w:t>K2</w:t>
      </w:r>
    </w:p>
    <w:p w14:paraId="55282756" w14:textId="77777777" w:rsidR="00235E96" w:rsidRDefault="00235E96" w:rsidP="00235E96">
      <w:pPr>
        <w:spacing w:before="0" w:beforeAutospacing="0" w:after="0"/>
        <w:ind w:left="360"/>
        <w:rPr>
          <w:sz w:val="20"/>
          <w:szCs w:val="20"/>
        </w:rPr>
      </w:pPr>
    </w:p>
    <w:p w14:paraId="51BEF93A" w14:textId="2A2E816E" w:rsidR="006476E1" w:rsidRDefault="00235E96" w:rsidP="00235E96">
      <w:pPr>
        <w:spacing w:before="0" w:beforeAutospacing="0" w:after="0"/>
        <w:ind w:left="360"/>
        <w:rPr>
          <w:sz w:val="20"/>
          <w:szCs w:val="20"/>
        </w:rPr>
      </w:pPr>
      <w:r w:rsidRPr="00235E96">
        <w:rPr>
          <w:i/>
          <w:iCs/>
          <w:sz w:val="20"/>
          <w:szCs w:val="20"/>
        </w:rPr>
        <w:t>K2</w:t>
      </w:r>
      <w:r w:rsidRPr="00235E96">
        <w:rPr>
          <w:sz w:val="20"/>
          <w:szCs w:val="20"/>
        </w:rPr>
        <w:t>=number of SMTCs only containing GEO +</w:t>
      </w:r>
      <w:r>
        <w:rPr>
          <w:sz w:val="20"/>
          <w:szCs w:val="20"/>
        </w:rPr>
        <w:t xml:space="preserve"> </w:t>
      </w:r>
      <w:r w:rsidRPr="00235E96">
        <w:rPr>
          <w:noProof/>
          <w:sz w:val="20"/>
          <w:szCs w:val="20"/>
        </w:rPr>
        <w:drawing>
          <wp:inline distT="0" distB="0" distL="0" distR="0" wp14:anchorId="7ADCC1A2" wp14:editId="61E52877">
            <wp:extent cx="4218972" cy="240734"/>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39810" cy="247629"/>
                    </a:xfrm>
                    <a:prstGeom prst="rect">
                      <a:avLst/>
                    </a:prstGeom>
                  </pic:spPr>
                </pic:pic>
              </a:graphicData>
            </a:graphic>
          </wp:inline>
        </w:drawing>
      </w:r>
      <w:r w:rsidRPr="00235E96">
        <w:rPr>
          <w:sz w:val="20"/>
          <w:szCs w:val="20"/>
        </w:rPr>
        <w:t xml:space="preserve"> +</w:t>
      </w:r>
      <w:r w:rsidRPr="00235E96">
        <w:rPr>
          <w:noProof/>
        </w:rPr>
        <w:t xml:space="preserve"> </w:t>
      </w:r>
      <w:r w:rsidRPr="00235E96">
        <w:rPr>
          <w:noProof/>
          <w:sz w:val="20"/>
          <w:szCs w:val="20"/>
        </w:rPr>
        <w:drawing>
          <wp:inline distT="0" distB="0" distL="0" distR="0" wp14:anchorId="04264C46" wp14:editId="3E645570">
            <wp:extent cx="4971327" cy="25839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69362" cy="268684"/>
                    </a:xfrm>
                    <a:prstGeom prst="rect">
                      <a:avLst/>
                    </a:prstGeom>
                  </pic:spPr>
                </pic:pic>
              </a:graphicData>
            </a:graphic>
          </wp:inline>
        </w:drawing>
      </w:r>
    </w:p>
    <w:p w14:paraId="6561C65B" w14:textId="0079E7F0" w:rsidR="00235E96" w:rsidRDefault="00235E96" w:rsidP="00235E96">
      <w:pPr>
        <w:spacing w:before="0" w:beforeAutospacing="0" w:after="0"/>
        <w:ind w:left="360"/>
        <w:rPr>
          <w:sz w:val="20"/>
          <w:szCs w:val="20"/>
        </w:rPr>
      </w:pPr>
    </w:p>
    <w:p w14:paraId="34E119DE" w14:textId="05E4291C" w:rsidR="00003680" w:rsidRDefault="00235E96" w:rsidP="00003680">
      <w:pPr>
        <w:spacing w:before="0" w:beforeAutospacing="0" w:after="120"/>
        <w:rPr>
          <w:sz w:val="20"/>
          <w:szCs w:val="20"/>
        </w:rPr>
      </w:pPr>
      <w:r>
        <w:rPr>
          <w:sz w:val="20"/>
          <w:szCs w:val="20"/>
        </w:rPr>
        <w:t>K2 needs to consider SMTCs only containing GEOs (if exist), SMTCs only containing LEOs (if exist) and SMTCs containing both GEO and LEOs.</w:t>
      </w:r>
      <w:r w:rsidR="00003680">
        <w:rPr>
          <w:sz w:val="20"/>
          <w:szCs w:val="20"/>
        </w:rPr>
        <w:t xml:space="preserve"> Similar as non-overlapped case, GEOs could be measured </w:t>
      </w:r>
      <w:proofErr w:type="gramStart"/>
      <w:r w:rsidR="00003680">
        <w:rPr>
          <w:sz w:val="20"/>
          <w:szCs w:val="20"/>
        </w:rPr>
        <w:t>in</w:t>
      </w:r>
      <w:proofErr w:type="gramEnd"/>
      <w:r w:rsidR="00003680">
        <w:rPr>
          <w:sz w:val="20"/>
          <w:szCs w:val="20"/>
        </w:rPr>
        <w:t xml:space="preserve"> one occasion and therefore there is a ‘1’ in the 3</w:t>
      </w:r>
      <w:r w:rsidR="00003680" w:rsidRPr="00003680">
        <w:rPr>
          <w:sz w:val="20"/>
          <w:szCs w:val="20"/>
          <w:vertAlign w:val="superscript"/>
        </w:rPr>
        <w:t>rd</w:t>
      </w:r>
      <w:r w:rsidR="00003680">
        <w:rPr>
          <w:sz w:val="20"/>
          <w:szCs w:val="20"/>
        </w:rPr>
        <w:t xml:space="preserve"> component of K2.</w:t>
      </w:r>
    </w:p>
    <w:p w14:paraId="76800F39" w14:textId="1C826D8C" w:rsidR="00003680" w:rsidRPr="00003680" w:rsidRDefault="00003680" w:rsidP="00003680">
      <w:pPr>
        <w:spacing w:before="0" w:beforeAutospacing="0" w:after="120"/>
        <w:rPr>
          <w:sz w:val="20"/>
          <w:szCs w:val="20"/>
        </w:rPr>
      </w:pPr>
      <w:r w:rsidRPr="00003680">
        <w:rPr>
          <w:sz w:val="20"/>
          <w:szCs w:val="20"/>
        </w:rPr>
        <w:t>Example</w:t>
      </w:r>
      <w:r>
        <w:rPr>
          <w:sz w:val="20"/>
          <w:szCs w:val="20"/>
        </w:rPr>
        <w:t xml:space="preserve"> 3</w:t>
      </w:r>
      <w:r w:rsidRPr="00003680">
        <w:rPr>
          <w:sz w:val="20"/>
          <w:szCs w:val="20"/>
        </w:rPr>
        <w:t>: if SMTC 1, SMTC 2 and SMTC 3 are overlapped, SMTC 1 has 2 GEOs, SMTC 2 has 1 LEO and 1 GEO and SMTC 3 has 2 LEOs, UE has capability of measuring only 1 LEO in one SMTC</w:t>
      </w:r>
    </w:p>
    <w:p w14:paraId="2BFF512F" w14:textId="37270416" w:rsidR="00003680" w:rsidRDefault="00003680" w:rsidP="00003680">
      <w:pPr>
        <w:spacing w:before="0" w:beforeAutospacing="0" w:after="120"/>
        <w:rPr>
          <w:sz w:val="20"/>
          <w:szCs w:val="20"/>
        </w:rPr>
      </w:pPr>
      <w:r>
        <w:rPr>
          <w:sz w:val="20"/>
          <w:szCs w:val="20"/>
        </w:rPr>
        <w:t>K2</w:t>
      </w:r>
      <w:r w:rsidRPr="00003680">
        <w:rPr>
          <w:sz w:val="20"/>
          <w:szCs w:val="20"/>
        </w:rPr>
        <w:t>=1+ceiling(2/</w:t>
      </w:r>
      <w:proofErr w:type="gramStart"/>
      <w:r w:rsidRPr="00003680">
        <w:rPr>
          <w:sz w:val="20"/>
          <w:szCs w:val="20"/>
        </w:rPr>
        <w:t>1)+(</w:t>
      </w:r>
      <w:proofErr w:type="gramEnd"/>
      <w:r w:rsidRPr="00003680">
        <w:rPr>
          <w:sz w:val="20"/>
          <w:szCs w:val="20"/>
        </w:rPr>
        <w:t>1+ceiling(1/1))=5</w:t>
      </w:r>
    </w:p>
    <w:p w14:paraId="62669E27" w14:textId="77777777" w:rsidR="00003680" w:rsidRDefault="00003680" w:rsidP="00003680">
      <w:pPr>
        <w:keepNext/>
        <w:overflowPunct w:val="0"/>
        <w:autoSpaceDE w:val="0"/>
        <w:autoSpaceDN w:val="0"/>
        <w:adjustRightInd w:val="0"/>
        <w:spacing w:before="0" w:beforeAutospacing="0"/>
        <w:jc w:val="both"/>
        <w:textAlignment w:val="baseline"/>
      </w:pPr>
      <w:r w:rsidRPr="00003680">
        <w:rPr>
          <w:rFonts w:eastAsia="SimSun"/>
          <w:noProof/>
          <w:sz w:val="20"/>
          <w:szCs w:val="20"/>
        </w:rPr>
        <w:drawing>
          <wp:inline distT="0" distB="0" distL="0" distR="0" wp14:anchorId="713B2119" wp14:editId="00438BB4">
            <wp:extent cx="6120765" cy="925195"/>
            <wp:effectExtent l="0" t="0" r="635"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925195"/>
                    </a:xfrm>
                    <a:prstGeom prst="rect">
                      <a:avLst/>
                    </a:prstGeom>
                  </pic:spPr>
                </pic:pic>
              </a:graphicData>
            </a:graphic>
          </wp:inline>
        </w:drawing>
      </w:r>
    </w:p>
    <w:p w14:paraId="69A5BC9C" w14:textId="76AC9FB3" w:rsidR="00003680" w:rsidRDefault="00003680" w:rsidP="0077588D">
      <w:pPr>
        <w:pStyle w:val="Caption"/>
        <w:jc w:val="center"/>
        <w:rPr>
          <w:sz w:val="20"/>
          <w:szCs w:val="20"/>
        </w:rPr>
      </w:pPr>
      <w:r w:rsidRPr="00003680">
        <w:rPr>
          <w:sz w:val="20"/>
          <w:szCs w:val="20"/>
        </w:rPr>
        <w:t xml:space="preserve">Figure </w:t>
      </w:r>
      <w:r w:rsidRPr="00003680">
        <w:rPr>
          <w:sz w:val="20"/>
          <w:szCs w:val="20"/>
        </w:rPr>
        <w:fldChar w:fldCharType="begin"/>
      </w:r>
      <w:r w:rsidRPr="00003680">
        <w:rPr>
          <w:sz w:val="20"/>
          <w:szCs w:val="20"/>
        </w:rPr>
        <w:instrText xml:space="preserve"> SEQ Figure \* ARABIC </w:instrText>
      </w:r>
      <w:r w:rsidRPr="00003680">
        <w:rPr>
          <w:sz w:val="20"/>
          <w:szCs w:val="20"/>
        </w:rPr>
        <w:fldChar w:fldCharType="separate"/>
      </w:r>
      <w:r w:rsidRPr="00003680">
        <w:rPr>
          <w:noProof/>
          <w:sz w:val="20"/>
          <w:szCs w:val="20"/>
        </w:rPr>
        <w:t>3</w:t>
      </w:r>
      <w:r w:rsidRPr="00003680">
        <w:rPr>
          <w:sz w:val="20"/>
          <w:szCs w:val="20"/>
        </w:rPr>
        <w:fldChar w:fldCharType="end"/>
      </w:r>
      <w:r w:rsidRPr="00003680">
        <w:rPr>
          <w:sz w:val="20"/>
          <w:szCs w:val="20"/>
        </w:rPr>
        <w:t>: Example 3 if at least one SMTC associated with mixed type of satellites</w:t>
      </w:r>
    </w:p>
    <w:p w14:paraId="0AB1DADE" w14:textId="272D0913" w:rsidR="0077588D" w:rsidRPr="0077588D" w:rsidRDefault="0077588D" w:rsidP="0077588D">
      <w:pPr>
        <w:spacing w:after="120"/>
        <w:rPr>
          <w:rFonts w:eastAsia="SimSun"/>
          <w:b/>
          <w:bCs/>
          <w:i/>
          <w:iCs/>
          <w:sz w:val="20"/>
          <w:szCs w:val="20"/>
          <w:lang w:eastAsia="x-none"/>
        </w:rPr>
      </w:pPr>
      <w:r w:rsidRPr="0077588D">
        <w:rPr>
          <w:rFonts w:eastAsia="SimSun"/>
          <w:b/>
          <w:bCs/>
          <w:i/>
          <w:iCs/>
          <w:sz w:val="20"/>
          <w:szCs w:val="20"/>
          <w:lang w:eastAsia="x-none"/>
        </w:rPr>
        <w:t xml:space="preserve">Proposal 1: </w:t>
      </w:r>
      <w:r w:rsidRPr="0077588D">
        <w:rPr>
          <w:b/>
          <w:bCs/>
          <w:i/>
          <w:iCs/>
          <w:sz w:val="20"/>
          <w:szCs w:val="20"/>
        </w:rPr>
        <w:t>If each SMTC associated with same type of satellites:</w:t>
      </w:r>
    </w:p>
    <w:p w14:paraId="2A6999EC" w14:textId="4D1B32D5" w:rsidR="0077588D" w:rsidRPr="0077588D" w:rsidRDefault="0077588D" w:rsidP="0077588D">
      <w:pPr>
        <w:numPr>
          <w:ilvl w:val="0"/>
          <w:numId w:val="41"/>
        </w:numPr>
        <w:tabs>
          <w:tab w:val="clear" w:pos="720"/>
        </w:tabs>
        <w:spacing w:before="0" w:beforeAutospacing="0" w:after="120"/>
        <w:rPr>
          <w:b/>
          <w:bCs/>
          <w:i/>
          <w:iCs/>
          <w:sz w:val="20"/>
          <w:szCs w:val="20"/>
        </w:rPr>
      </w:pPr>
      <w:r w:rsidRPr="0077588D">
        <w:rPr>
          <w:b/>
          <w:bCs/>
          <w:i/>
          <w:iCs/>
          <w:sz w:val="20"/>
          <w:szCs w:val="20"/>
        </w:rPr>
        <w:t>If SMTCs do not overlap with each other, a</w:t>
      </w:r>
      <w:r>
        <w:rPr>
          <w:b/>
          <w:bCs/>
          <w:i/>
          <w:iCs/>
          <w:sz w:val="20"/>
          <w:szCs w:val="20"/>
        </w:rPr>
        <w:t>nd i</w:t>
      </w:r>
      <w:r w:rsidRPr="0077588D">
        <w:rPr>
          <w:b/>
          <w:bCs/>
          <w:i/>
          <w:iCs/>
          <w:sz w:val="20"/>
          <w:szCs w:val="20"/>
        </w:rPr>
        <w:t xml:space="preserve">f LEO satellite(s) is/are required to be measured within SMTC </w:t>
      </w:r>
    </w:p>
    <w:p w14:paraId="4D14DA9F" w14:textId="33443102" w:rsidR="0077588D" w:rsidRPr="0077588D" w:rsidRDefault="0077588D" w:rsidP="0077588D">
      <w:pPr>
        <w:numPr>
          <w:ilvl w:val="1"/>
          <w:numId w:val="41"/>
        </w:numPr>
        <w:spacing w:before="0" w:beforeAutospacing="0" w:after="120"/>
        <w:rPr>
          <w:b/>
          <w:bCs/>
          <w:i/>
          <w:iCs/>
          <w:sz w:val="20"/>
          <w:szCs w:val="20"/>
        </w:rPr>
      </w:pPr>
      <w:r w:rsidRPr="0077588D">
        <w:rPr>
          <w:b/>
          <w:bCs/>
          <w:i/>
          <w:iCs/>
          <w:sz w:val="20"/>
          <w:szCs w:val="20"/>
        </w:rPr>
        <w:t xml:space="preserve">Scaling factor of measurement period on SMTC </w:t>
      </w:r>
      <w:r w:rsidR="007B0C18">
        <w:rPr>
          <w:b/>
          <w:bCs/>
          <w:i/>
          <w:iCs/>
          <w:sz w:val="20"/>
          <w:szCs w:val="20"/>
        </w:rPr>
        <w:t>#</w:t>
      </w:r>
      <w:r w:rsidRPr="0077588D">
        <w:rPr>
          <w:b/>
          <w:bCs/>
          <w:i/>
          <w:iCs/>
          <w:sz w:val="20"/>
          <w:szCs w:val="20"/>
        </w:rPr>
        <w:t>i is K1:</w:t>
      </w:r>
    </w:p>
    <w:p w14:paraId="69BB18B3" w14:textId="4EBDAB0C" w:rsidR="0077588D" w:rsidRPr="0077588D" w:rsidRDefault="0077588D" w:rsidP="0077588D">
      <w:pPr>
        <w:spacing w:before="0" w:beforeAutospacing="0" w:after="120"/>
        <w:ind w:left="2160"/>
        <w:rPr>
          <w:b/>
          <w:bCs/>
          <w:i/>
          <w:iCs/>
          <w:sz w:val="20"/>
          <w:szCs w:val="20"/>
        </w:rPr>
      </w:pPr>
      <w:r w:rsidRPr="0077588D">
        <w:rPr>
          <w:b/>
          <w:bCs/>
          <w:i/>
          <w:iCs/>
          <w:noProof/>
          <w:sz w:val="20"/>
          <w:szCs w:val="20"/>
        </w:rPr>
        <w:drawing>
          <wp:inline distT="0" distB="0" distL="0" distR="0" wp14:anchorId="1543C37B" wp14:editId="6E803120">
            <wp:extent cx="2743200" cy="300483"/>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B551AC6-8782-4CF4-B3C6-7CC41E915B11"/>
                    <pic:cNvPicPr>
                      <a:picLocks noChangeAspect="1" noChangeArrowheads="1"/>
                    </pic:cNvPicPr>
                  </pic:nvPicPr>
                  <pic:blipFill>
                    <a:blip r:embed="rId18" r:link="rId9" cstate="print">
                      <a:extLst>
                        <a:ext uri="{28A0092B-C50C-407E-A947-70E740481C1C}">
                          <a14:useLocalDpi xmlns:a14="http://schemas.microsoft.com/office/drawing/2010/main" val="0"/>
                        </a:ext>
                      </a:extLst>
                    </a:blip>
                    <a:srcRect/>
                    <a:stretch>
                      <a:fillRect/>
                    </a:stretch>
                  </pic:blipFill>
                  <pic:spPr bwMode="auto">
                    <a:xfrm>
                      <a:off x="0" y="0"/>
                      <a:ext cx="2900099" cy="317669"/>
                    </a:xfrm>
                    <a:prstGeom prst="rect">
                      <a:avLst/>
                    </a:prstGeom>
                    <a:noFill/>
                    <a:ln>
                      <a:noFill/>
                    </a:ln>
                  </pic:spPr>
                </pic:pic>
              </a:graphicData>
            </a:graphic>
          </wp:inline>
        </w:drawing>
      </w:r>
    </w:p>
    <w:p w14:paraId="50115512" w14:textId="38883437" w:rsidR="0077588D" w:rsidRPr="0077588D" w:rsidRDefault="0077588D" w:rsidP="0077588D">
      <w:pPr>
        <w:numPr>
          <w:ilvl w:val="0"/>
          <w:numId w:val="41"/>
        </w:numPr>
        <w:tabs>
          <w:tab w:val="clear" w:pos="720"/>
        </w:tabs>
        <w:spacing w:before="0" w:beforeAutospacing="0" w:after="120"/>
        <w:rPr>
          <w:b/>
          <w:bCs/>
          <w:i/>
          <w:iCs/>
          <w:sz w:val="20"/>
          <w:szCs w:val="20"/>
        </w:rPr>
      </w:pPr>
      <w:r w:rsidRPr="0077588D">
        <w:rPr>
          <w:b/>
          <w:bCs/>
          <w:i/>
          <w:iCs/>
          <w:sz w:val="20"/>
          <w:szCs w:val="20"/>
        </w:rPr>
        <w:t>If SMTCs partially overlap with each other, a</w:t>
      </w:r>
      <w:r>
        <w:rPr>
          <w:b/>
          <w:bCs/>
          <w:i/>
          <w:iCs/>
          <w:sz w:val="20"/>
          <w:szCs w:val="20"/>
        </w:rPr>
        <w:t>nd i</w:t>
      </w:r>
      <w:r w:rsidRPr="0077588D">
        <w:rPr>
          <w:b/>
          <w:bCs/>
          <w:i/>
          <w:iCs/>
          <w:sz w:val="20"/>
          <w:szCs w:val="20"/>
        </w:rPr>
        <w:t>f LEO and/or GEO satellite(s) is/are required to be measured within overlapped SMTCs</w:t>
      </w:r>
    </w:p>
    <w:p w14:paraId="0EB0DDBB" w14:textId="788720F3" w:rsidR="0077588D" w:rsidRPr="0077588D" w:rsidRDefault="0077588D" w:rsidP="007B0C18">
      <w:pPr>
        <w:numPr>
          <w:ilvl w:val="1"/>
          <w:numId w:val="41"/>
        </w:numPr>
        <w:spacing w:before="0" w:beforeAutospacing="0" w:after="120"/>
        <w:rPr>
          <w:b/>
          <w:bCs/>
          <w:i/>
          <w:iCs/>
          <w:sz w:val="20"/>
          <w:szCs w:val="20"/>
        </w:rPr>
      </w:pPr>
      <w:r w:rsidRPr="0077588D">
        <w:rPr>
          <w:b/>
          <w:bCs/>
          <w:i/>
          <w:iCs/>
          <w:sz w:val="20"/>
          <w:szCs w:val="20"/>
        </w:rPr>
        <w:t>Scaling factor of measurement period for overlapped SMTCs is K2</w:t>
      </w:r>
    </w:p>
    <w:p w14:paraId="045E5C92" w14:textId="5672C3B7" w:rsidR="0077588D" w:rsidRPr="0077588D" w:rsidRDefault="0077588D" w:rsidP="0077588D">
      <w:pPr>
        <w:spacing w:before="0" w:beforeAutospacing="0" w:after="120"/>
        <w:rPr>
          <w:b/>
          <w:bCs/>
          <w:i/>
          <w:iCs/>
          <w:sz w:val="20"/>
          <w:szCs w:val="20"/>
        </w:rPr>
      </w:pPr>
      <w:r w:rsidRPr="0077588D">
        <w:rPr>
          <w:b/>
          <w:bCs/>
          <w:i/>
          <w:iCs/>
          <w:noProof/>
          <w:sz w:val="20"/>
          <w:szCs w:val="20"/>
        </w:rPr>
        <w:drawing>
          <wp:inline distT="0" distB="0" distL="0" distR="0" wp14:anchorId="0BCB36E0" wp14:editId="29946BE2">
            <wp:extent cx="6065135" cy="261075"/>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6CEA05-CAAC-441E-83DA-773B96C5C23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6366689" cy="274055"/>
                    </a:xfrm>
                    <a:prstGeom prst="rect">
                      <a:avLst/>
                    </a:prstGeom>
                    <a:noFill/>
                    <a:ln>
                      <a:noFill/>
                    </a:ln>
                  </pic:spPr>
                </pic:pic>
              </a:graphicData>
            </a:graphic>
          </wp:inline>
        </w:drawing>
      </w:r>
    </w:p>
    <w:p w14:paraId="12ACB12B" w14:textId="2CD47C54" w:rsidR="0077588D" w:rsidRDefault="0077588D" w:rsidP="007B0C18">
      <w:pPr>
        <w:spacing w:after="120"/>
        <w:rPr>
          <w:b/>
          <w:bCs/>
          <w:i/>
          <w:iCs/>
          <w:sz w:val="20"/>
          <w:szCs w:val="20"/>
        </w:rPr>
      </w:pPr>
      <w:r w:rsidRPr="0077588D">
        <w:rPr>
          <w:rFonts w:eastAsia="SimSun"/>
          <w:b/>
          <w:bCs/>
          <w:i/>
          <w:iCs/>
          <w:sz w:val="20"/>
          <w:szCs w:val="20"/>
          <w:lang w:eastAsia="x-none"/>
        </w:rPr>
        <w:t xml:space="preserve">Proposal </w:t>
      </w:r>
      <w:r>
        <w:rPr>
          <w:rFonts w:eastAsia="SimSun"/>
          <w:b/>
          <w:bCs/>
          <w:i/>
          <w:iCs/>
          <w:sz w:val="20"/>
          <w:szCs w:val="20"/>
          <w:lang w:eastAsia="x-none"/>
        </w:rPr>
        <w:t>2</w:t>
      </w:r>
      <w:r w:rsidRPr="0077588D">
        <w:rPr>
          <w:rFonts w:eastAsia="SimSun"/>
          <w:b/>
          <w:bCs/>
          <w:i/>
          <w:iCs/>
          <w:sz w:val="20"/>
          <w:szCs w:val="20"/>
          <w:lang w:eastAsia="x-none"/>
        </w:rPr>
        <w:t xml:space="preserve">: </w:t>
      </w:r>
      <w:r w:rsidRPr="0077588D">
        <w:rPr>
          <w:b/>
          <w:bCs/>
          <w:i/>
          <w:iCs/>
          <w:sz w:val="20"/>
          <w:szCs w:val="20"/>
        </w:rPr>
        <w:t>If at least one SMTC associated with mixed type of satellites:</w:t>
      </w:r>
    </w:p>
    <w:p w14:paraId="7218701F" w14:textId="77777777" w:rsidR="007B0C18" w:rsidRDefault="0077588D" w:rsidP="007B0C18">
      <w:pPr>
        <w:numPr>
          <w:ilvl w:val="0"/>
          <w:numId w:val="41"/>
        </w:numPr>
        <w:tabs>
          <w:tab w:val="clear" w:pos="720"/>
          <w:tab w:val="num" w:pos="2064"/>
        </w:tabs>
        <w:spacing w:before="0" w:beforeAutospacing="0" w:after="120"/>
        <w:rPr>
          <w:b/>
          <w:bCs/>
          <w:i/>
          <w:iCs/>
          <w:sz w:val="20"/>
          <w:szCs w:val="20"/>
        </w:rPr>
      </w:pPr>
      <w:r w:rsidRPr="007B0C18">
        <w:rPr>
          <w:b/>
          <w:bCs/>
          <w:i/>
          <w:iCs/>
          <w:sz w:val="20"/>
          <w:szCs w:val="20"/>
        </w:rPr>
        <w:t xml:space="preserve">If SMTCs do not overlap with each other, and if LEO and/or GEO satellite(s) is/are required to be measured within SMTC #i </w:t>
      </w:r>
    </w:p>
    <w:p w14:paraId="64170CE9" w14:textId="76AD5164" w:rsidR="0077588D" w:rsidRPr="007B0C18" w:rsidRDefault="0077588D" w:rsidP="007B0C18">
      <w:pPr>
        <w:numPr>
          <w:ilvl w:val="1"/>
          <w:numId w:val="41"/>
        </w:numPr>
        <w:spacing w:before="0" w:beforeAutospacing="0" w:after="120"/>
        <w:rPr>
          <w:b/>
          <w:bCs/>
          <w:i/>
          <w:iCs/>
          <w:sz w:val="20"/>
          <w:szCs w:val="20"/>
        </w:rPr>
      </w:pPr>
      <w:r w:rsidRPr="007B0C18">
        <w:rPr>
          <w:b/>
          <w:bCs/>
          <w:i/>
          <w:iCs/>
          <w:sz w:val="20"/>
          <w:szCs w:val="20"/>
        </w:rPr>
        <w:t>Scaling factor of measurement period on SMTC #i is K1</w:t>
      </w:r>
    </w:p>
    <w:p w14:paraId="6EB27742" w14:textId="33F795E0" w:rsidR="0077588D" w:rsidRDefault="007B0C18" w:rsidP="007B0C18">
      <w:pPr>
        <w:spacing w:after="120"/>
        <w:rPr>
          <w:rFonts w:eastAsia="SimSun"/>
          <w:b/>
          <w:bCs/>
          <w:i/>
          <w:iCs/>
          <w:sz w:val="20"/>
          <w:szCs w:val="20"/>
          <w:lang w:eastAsia="x-none"/>
        </w:rPr>
      </w:pPr>
      <w:r>
        <w:rPr>
          <w:rFonts w:eastAsia="SimSun"/>
          <w:b/>
          <w:bCs/>
          <w:i/>
          <w:iCs/>
          <w:sz w:val="20"/>
          <w:szCs w:val="20"/>
          <w:lang w:eastAsia="x-none"/>
        </w:rPr>
        <w:t xml:space="preserve">   </w:t>
      </w:r>
      <w:r>
        <w:rPr>
          <w:rFonts w:eastAsia="SimSun"/>
          <w:b/>
          <w:bCs/>
          <w:i/>
          <w:iCs/>
          <w:sz w:val="20"/>
          <w:szCs w:val="20"/>
          <w:lang w:eastAsia="x-none"/>
        </w:rPr>
        <w:tab/>
      </w:r>
      <w:r>
        <w:rPr>
          <w:rFonts w:eastAsia="SimSun"/>
          <w:b/>
          <w:bCs/>
          <w:i/>
          <w:iCs/>
          <w:sz w:val="20"/>
          <w:szCs w:val="20"/>
          <w:lang w:eastAsia="x-none"/>
        </w:rPr>
        <w:tab/>
      </w:r>
      <w:r>
        <w:rPr>
          <w:rFonts w:eastAsia="SimSun"/>
          <w:b/>
          <w:bCs/>
          <w:i/>
          <w:iCs/>
          <w:sz w:val="20"/>
          <w:szCs w:val="20"/>
          <w:lang w:eastAsia="x-none"/>
        </w:rPr>
        <w:tab/>
      </w:r>
      <w:r>
        <w:rPr>
          <w:rFonts w:eastAsia="SimSun"/>
          <w:b/>
          <w:bCs/>
          <w:i/>
          <w:iCs/>
          <w:sz w:val="20"/>
          <w:szCs w:val="20"/>
          <w:lang w:eastAsia="x-none"/>
        </w:rPr>
        <w:tab/>
      </w:r>
      <w:r w:rsidRPr="00DF76C6">
        <w:rPr>
          <w:noProof/>
          <w:sz w:val="20"/>
          <w:szCs w:val="20"/>
        </w:rPr>
        <w:drawing>
          <wp:inline distT="0" distB="0" distL="0" distR="0" wp14:anchorId="23EF0EA7" wp14:editId="511F50F0">
            <wp:extent cx="3710411" cy="264837"/>
            <wp:effectExtent l="0" t="0" r="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25186" cy="273029"/>
                    </a:xfrm>
                    <a:prstGeom prst="rect">
                      <a:avLst/>
                    </a:prstGeom>
                  </pic:spPr>
                </pic:pic>
              </a:graphicData>
            </a:graphic>
          </wp:inline>
        </w:drawing>
      </w:r>
    </w:p>
    <w:p w14:paraId="288FC617" w14:textId="77777777" w:rsidR="007B0C18" w:rsidRPr="007B0C18" w:rsidRDefault="007B0C18" w:rsidP="007B0C18">
      <w:pPr>
        <w:numPr>
          <w:ilvl w:val="0"/>
          <w:numId w:val="41"/>
        </w:numPr>
        <w:tabs>
          <w:tab w:val="clear" w:pos="720"/>
          <w:tab w:val="num" w:pos="2064"/>
        </w:tabs>
        <w:spacing w:before="0" w:beforeAutospacing="0" w:after="120"/>
        <w:rPr>
          <w:b/>
          <w:bCs/>
          <w:i/>
          <w:iCs/>
          <w:sz w:val="20"/>
          <w:szCs w:val="20"/>
        </w:rPr>
      </w:pPr>
      <w:r w:rsidRPr="007B0C18">
        <w:rPr>
          <w:b/>
          <w:bCs/>
          <w:i/>
          <w:iCs/>
          <w:sz w:val="20"/>
          <w:szCs w:val="20"/>
        </w:rPr>
        <w:lastRenderedPageBreak/>
        <w:t>If SMTCs partially overlap with each other, and if LEO and/or GEO satellite(s) is/are required to be measured within overlapped SMTCs</w:t>
      </w:r>
    </w:p>
    <w:p w14:paraId="2EAF3480" w14:textId="77777777" w:rsidR="007B0C18" w:rsidRPr="007B0C18" w:rsidRDefault="007B0C18" w:rsidP="007B0C18">
      <w:pPr>
        <w:numPr>
          <w:ilvl w:val="1"/>
          <w:numId w:val="41"/>
        </w:numPr>
        <w:spacing w:before="0" w:beforeAutospacing="0" w:after="120"/>
        <w:rPr>
          <w:b/>
          <w:bCs/>
          <w:i/>
          <w:iCs/>
          <w:sz w:val="20"/>
          <w:szCs w:val="20"/>
        </w:rPr>
      </w:pPr>
      <w:r w:rsidRPr="007B0C18">
        <w:rPr>
          <w:b/>
          <w:bCs/>
          <w:i/>
          <w:iCs/>
          <w:sz w:val="20"/>
          <w:szCs w:val="20"/>
        </w:rPr>
        <w:t>Scaling factor of measurement period for overlapped SMTCs is K2</w:t>
      </w:r>
    </w:p>
    <w:p w14:paraId="5A256425" w14:textId="77777777" w:rsidR="007B0C18" w:rsidRPr="007B0C18" w:rsidRDefault="007B0C18" w:rsidP="007B0C18">
      <w:pPr>
        <w:pStyle w:val="ListParagraph"/>
        <w:spacing w:before="0" w:beforeAutospacing="0" w:after="120"/>
        <w:ind w:left="1420" w:firstLineChars="0" w:firstLine="0"/>
        <w:rPr>
          <w:b/>
          <w:bCs/>
          <w:i/>
          <w:iCs/>
          <w:sz w:val="20"/>
          <w:szCs w:val="20"/>
        </w:rPr>
      </w:pPr>
      <w:r w:rsidRPr="007B0C18">
        <w:rPr>
          <w:b/>
          <w:bCs/>
          <w:i/>
          <w:iCs/>
          <w:sz w:val="20"/>
          <w:szCs w:val="20"/>
        </w:rPr>
        <w:t xml:space="preserve">K2=number of SMTCs only containing GEO + </w:t>
      </w:r>
      <w:r w:rsidRPr="007B0C18">
        <w:rPr>
          <w:b/>
          <w:bCs/>
          <w:i/>
          <w:iCs/>
          <w:noProof/>
        </w:rPr>
        <w:drawing>
          <wp:inline distT="0" distB="0" distL="0" distR="0" wp14:anchorId="677FD36E" wp14:editId="2DDF03B2">
            <wp:extent cx="4218972" cy="240734"/>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39810" cy="247629"/>
                    </a:xfrm>
                    <a:prstGeom prst="rect">
                      <a:avLst/>
                    </a:prstGeom>
                  </pic:spPr>
                </pic:pic>
              </a:graphicData>
            </a:graphic>
          </wp:inline>
        </w:drawing>
      </w:r>
      <w:r w:rsidRPr="007B0C18">
        <w:rPr>
          <w:b/>
          <w:bCs/>
          <w:i/>
          <w:iCs/>
          <w:sz w:val="20"/>
          <w:szCs w:val="20"/>
        </w:rPr>
        <w:t xml:space="preserve"> +</w:t>
      </w:r>
      <w:r w:rsidRPr="007B0C18">
        <w:rPr>
          <w:b/>
          <w:bCs/>
          <w:i/>
          <w:iCs/>
          <w:noProof/>
        </w:rPr>
        <w:t xml:space="preserve"> </w:t>
      </w:r>
      <w:r w:rsidRPr="007B0C18">
        <w:rPr>
          <w:b/>
          <w:bCs/>
          <w:i/>
          <w:iCs/>
          <w:noProof/>
        </w:rPr>
        <w:drawing>
          <wp:inline distT="0" distB="0" distL="0" distR="0" wp14:anchorId="5F9D8A3F" wp14:editId="39CD70C6">
            <wp:extent cx="4971327" cy="25839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69362" cy="268684"/>
                    </a:xfrm>
                    <a:prstGeom prst="rect">
                      <a:avLst/>
                    </a:prstGeom>
                  </pic:spPr>
                </pic:pic>
              </a:graphicData>
            </a:graphic>
          </wp:inline>
        </w:drawing>
      </w:r>
    </w:p>
    <w:p w14:paraId="3C3D8A91" w14:textId="16BBC176" w:rsidR="007B0C18" w:rsidRPr="00AD3745" w:rsidRDefault="00AD3745" w:rsidP="00AD3745">
      <w:pPr>
        <w:pStyle w:val="Heading4"/>
        <w:numPr>
          <w:ilvl w:val="1"/>
          <w:numId w:val="10"/>
        </w:numPr>
        <w:ind w:left="540"/>
        <w:rPr>
          <w:b/>
          <w:bCs/>
          <w:sz w:val="20"/>
        </w:rPr>
      </w:pPr>
      <w:r w:rsidRPr="00AD3745">
        <w:rPr>
          <w:b/>
          <w:bCs/>
          <w:sz w:val="20"/>
        </w:rPr>
        <w:t>Measurement Gap</w:t>
      </w:r>
    </w:p>
    <w:p w14:paraId="159BAF38" w14:textId="4B48C0D1" w:rsidR="003A4303" w:rsidRDefault="00D60724" w:rsidP="00C96EE0">
      <w:pPr>
        <w:spacing w:after="120"/>
        <w:rPr>
          <w:sz w:val="20"/>
          <w:szCs w:val="20"/>
        </w:rPr>
      </w:pPr>
      <w:r>
        <w:rPr>
          <w:sz w:val="20"/>
          <w:szCs w:val="20"/>
        </w:rPr>
        <w:t>Regarding the multiple SMTCs with MG, RAN4 had following options:</w:t>
      </w:r>
    </w:p>
    <w:tbl>
      <w:tblPr>
        <w:tblStyle w:val="TableGrid"/>
        <w:tblW w:w="0" w:type="auto"/>
        <w:tblLook w:val="04A0" w:firstRow="1" w:lastRow="0" w:firstColumn="1" w:lastColumn="0" w:noHBand="0" w:noVBand="1"/>
      </w:tblPr>
      <w:tblGrid>
        <w:gridCol w:w="9629"/>
      </w:tblGrid>
      <w:tr w:rsidR="00D60724" w14:paraId="7803077A" w14:textId="77777777" w:rsidTr="00D60724">
        <w:tc>
          <w:tcPr>
            <w:tcW w:w="9629" w:type="dxa"/>
          </w:tcPr>
          <w:p w14:paraId="7244FBE1" w14:textId="77777777" w:rsidR="00AD3745" w:rsidRPr="00AD3745" w:rsidRDefault="00AD3745" w:rsidP="00AD3745">
            <w:pPr>
              <w:spacing w:before="0" w:beforeAutospacing="0" w:after="0" w:line="252" w:lineRule="auto"/>
              <w:ind w:firstLine="284"/>
              <w:rPr>
                <w:b/>
                <w:bCs/>
                <w:sz w:val="20"/>
                <w:szCs w:val="20"/>
                <w:u w:val="single"/>
                <w:lang w:eastAsia="ja-JP"/>
              </w:rPr>
            </w:pPr>
            <w:r w:rsidRPr="00AD3745">
              <w:rPr>
                <w:b/>
                <w:bCs/>
                <w:sz w:val="20"/>
                <w:szCs w:val="20"/>
                <w:u w:val="single"/>
                <w:lang w:eastAsia="ja-JP"/>
              </w:rPr>
              <w:t>Agreements (from first round GTW)</w:t>
            </w:r>
          </w:p>
          <w:p w14:paraId="5B7FE24B" w14:textId="77777777" w:rsidR="00AD3745" w:rsidRPr="00AD3745" w:rsidRDefault="00AD3745" w:rsidP="00AD3745">
            <w:pPr>
              <w:pStyle w:val="ListParagraph"/>
              <w:widowControl/>
              <w:numPr>
                <w:ilvl w:val="0"/>
                <w:numId w:val="34"/>
              </w:numPr>
              <w:spacing w:before="0" w:beforeAutospacing="0" w:line="252" w:lineRule="auto"/>
              <w:ind w:firstLineChars="0"/>
              <w:rPr>
                <w:sz w:val="20"/>
                <w:szCs w:val="20"/>
                <w:lang w:eastAsia="ja-JP"/>
              </w:rPr>
            </w:pPr>
            <w:r w:rsidRPr="00AD3745">
              <w:rPr>
                <w:sz w:val="20"/>
                <w:szCs w:val="20"/>
                <w:lang w:eastAsia="ja-JP"/>
              </w:rPr>
              <w:t>UE capability for the maximum number of supported MGs</w:t>
            </w:r>
          </w:p>
          <w:p w14:paraId="54194551" w14:textId="77777777" w:rsidR="00AD3745" w:rsidRPr="00AD3745" w:rsidRDefault="00AD3745" w:rsidP="00AD3745">
            <w:pPr>
              <w:pStyle w:val="ListParagraph"/>
              <w:widowControl/>
              <w:numPr>
                <w:ilvl w:val="1"/>
                <w:numId w:val="34"/>
              </w:numPr>
              <w:spacing w:before="0" w:beforeAutospacing="0" w:line="252" w:lineRule="auto"/>
              <w:ind w:firstLineChars="0"/>
              <w:rPr>
                <w:sz w:val="20"/>
                <w:szCs w:val="20"/>
                <w:lang w:eastAsia="ja-JP"/>
              </w:rPr>
            </w:pPr>
            <w:r w:rsidRPr="00AD3745">
              <w:rPr>
                <w:sz w:val="20"/>
                <w:szCs w:val="20"/>
                <w:lang w:eastAsia="ja-JP"/>
              </w:rPr>
              <w:t>NTN UE can support either one MG or two MGs subject to UE capability</w:t>
            </w:r>
          </w:p>
          <w:p w14:paraId="688507BE" w14:textId="77777777" w:rsidR="00AD3745" w:rsidRPr="00AD3745" w:rsidRDefault="00AD3745" w:rsidP="00AD3745">
            <w:pPr>
              <w:pStyle w:val="ListParagraph"/>
              <w:widowControl/>
              <w:numPr>
                <w:ilvl w:val="1"/>
                <w:numId w:val="34"/>
              </w:numPr>
              <w:spacing w:before="0" w:beforeAutospacing="0" w:line="252" w:lineRule="auto"/>
              <w:ind w:firstLineChars="0"/>
              <w:rPr>
                <w:sz w:val="20"/>
                <w:szCs w:val="20"/>
                <w:lang w:eastAsia="ja-JP"/>
              </w:rPr>
            </w:pPr>
            <w:r w:rsidRPr="00AD3745">
              <w:rPr>
                <w:sz w:val="20"/>
                <w:szCs w:val="20"/>
                <w:lang w:eastAsia="ja-JP"/>
              </w:rPr>
              <w:t>Note: the decision can be revisited in case it is identified that the agreement contradicts to RAN2 design</w:t>
            </w:r>
          </w:p>
          <w:p w14:paraId="528703A0" w14:textId="77777777" w:rsidR="00AD3745" w:rsidRPr="00AD3745" w:rsidRDefault="00AD3745" w:rsidP="00AD3745">
            <w:pPr>
              <w:spacing w:before="0" w:beforeAutospacing="0" w:after="0" w:line="252" w:lineRule="auto"/>
              <w:ind w:firstLine="284"/>
              <w:rPr>
                <w:b/>
                <w:bCs/>
                <w:i/>
                <w:iCs/>
                <w:sz w:val="20"/>
                <w:szCs w:val="20"/>
                <w:u w:val="single"/>
                <w:lang w:eastAsia="ja-JP"/>
              </w:rPr>
            </w:pPr>
            <w:r w:rsidRPr="00AD3745">
              <w:rPr>
                <w:b/>
                <w:bCs/>
                <w:i/>
                <w:iCs/>
                <w:sz w:val="20"/>
                <w:szCs w:val="20"/>
                <w:u w:val="single"/>
                <w:lang w:eastAsia="ja-JP"/>
              </w:rPr>
              <w:t>Agreement</w:t>
            </w:r>
            <w:r w:rsidRPr="00AD3745">
              <w:rPr>
                <w:rFonts w:hint="eastAsia"/>
                <w:b/>
                <w:bCs/>
                <w:i/>
                <w:iCs/>
                <w:sz w:val="20"/>
                <w:szCs w:val="20"/>
                <w:u w:val="single"/>
                <w:lang w:eastAsia="ja-JP"/>
              </w:rPr>
              <w:t>:</w:t>
            </w:r>
          </w:p>
          <w:p w14:paraId="20A2F7C7" w14:textId="77777777" w:rsidR="00AD3745" w:rsidRPr="00AD3745" w:rsidRDefault="00AD3745" w:rsidP="00AD3745">
            <w:pPr>
              <w:pStyle w:val="ListParagraph"/>
              <w:widowControl/>
              <w:numPr>
                <w:ilvl w:val="0"/>
                <w:numId w:val="34"/>
              </w:numPr>
              <w:spacing w:before="0" w:beforeAutospacing="0" w:line="252" w:lineRule="auto"/>
              <w:ind w:firstLineChars="0"/>
              <w:rPr>
                <w:sz w:val="20"/>
                <w:szCs w:val="20"/>
                <w:lang w:eastAsia="ja-JP"/>
              </w:rPr>
            </w:pPr>
            <w:r w:rsidRPr="00AD3745">
              <w:rPr>
                <w:sz w:val="20"/>
                <w:szCs w:val="20"/>
                <w:lang w:eastAsia="ja-JP"/>
              </w:rPr>
              <w:t>For UE supporting one MG</w:t>
            </w:r>
          </w:p>
          <w:p w14:paraId="2708614A" w14:textId="77777777" w:rsidR="00AD3745" w:rsidRPr="00AD3745" w:rsidRDefault="00AD3745" w:rsidP="00AD3745">
            <w:pPr>
              <w:pStyle w:val="ListParagraph"/>
              <w:widowControl/>
              <w:numPr>
                <w:ilvl w:val="1"/>
                <w:numId w:val="34"/>
              </w:numPr>
              <w:spacing w:before="0" w:beforeAutospacing="0" w:line="252" w:lineRule="auto"/>
              <w:ind w:firstLineChars="0"/>
              <w:rPr>
                <w:sz w:val="20"/>
                <w:szCs w:val="20"/>
                <w:lang w:eastAsia="ja-JP"/>
              </w:rPr>
            </w:pPr>
            <w:r w:rsidRPr="00AD3745">
              <w:rPr>
                <w:sz w:val="20"/>
                <w:szCs w:val="20"/>
                <w:lang w:eastAsia="ja-JP"/>
              </w:rPr>
              <w:t>Legacy MG will be used without any change</w:t>
            </w:r>
          </w:p>
          <w:p w14:paraId="07891F1D" w14:textId="77777777" w:rsidR="00AD3745" w:rsidRPr="00AD3745" w:rsidRDefault="00AD3745" w:rsidP="00AD3745">
            <w:pPr>
              <w:pStyle w:val="ListParagraph"/>
              <w:widowControl/>
              <w:numPr>
                <w:ilvl w:val="0"/>
                <w:numId w:val="34"/>
              </w:numPr>
              <w:spacing w:before="0" w:beforeAutospacing="0" w:line="252" w:lineRule="auto"/>
              <w:ind w:firstLineChars="0"/>
              <w:rPr>
                <w:sz w:val="20"/>
                <w:szCs w:val="20"/>
                <w:lang w:eastAsia="ja-JP"/>
              </w:rPr>
            </w:pPr>
            <w:r w:rsidRPr="00AD3745">
              <w:rPr>
                <w:sz w:val="20"/>
                <w:szCs w:val="20"/>
                <w:lang w:eastAsia="ja-JP"/>
              </w:rPr>
              <w:t>For UE supporting two MGs</w:t>
            </w:r>
          </w:p>
          <w:p w14:paraId="327B5D19" w14:textId="77777777" w:rsidR="00AD3745" w:rsidRPr="00AD3745" w:rsidRDefault="00AD3745" w:rsidP="00AD3745">
            <w:pPr>
              <w:pStyle w:val="ListParagraph"/>
              <w:widowControl/>
              <w:numPr>
                <w:ilvl w:val="1"/>
                <w:numId w:val="34"/>
              </w:numPr>
              <w:spacing w:before="0" w:beforeAutospacing="0" w:line="252" w:lineRule="auto"/>
              <w:ind w:firstLineChars="0"/>
              <w:rPr>
                <w:sz w:val="20"/>
                <w:szCs w:val="20"/>
                <w:lang w:eastAsia="ja-JP"/>
              </w:rPr>
            </w:pPr>
            <w:r w:rsidRPr="00AD3745">
              <w:rPr>
                <w:sz w:val="20"/>
                <w:szCs w:val="20"/>
                <w:lang w:eastAsia="ja-JP"/>
              </w:rPr>
              <w:t>Except the following aspects, outcome of on R17 concurrent MG item will be directly adopted</w:t>
            </w:r>
          </w:p>
          <w:p w14:paraId="41AF5F73" w14:textId="77777777" w:rsidR="00AD3745" w:rsidRPr="00AD3745" w:rsidRDefault="00AD3745" w:rsidP="00AD3745">
            <w:pPr>
              <w:pStyle w:val="ListParagraph"/>
              <w:widowControl/>
              <w:numPr>
                <w:ilvl w:val="2"/>
                <w:numId w:val="34"/>
              </w:numPr>
              <w:spacing w:before="0" w:beforeAutospacing="0" w:line="252" w:lineRule="auto"/>
              <w:ind w:firstLineChars="0"/>
              <w:rPr>
                <w:sz w:val="20"/>
                <w:szCs w:val="20"/>
                <w:highlight w:val="yellow"/>
                <w:lang w:eastAsia="ja-JP"/>
              </w:rPr>
            </w:pPr>
            <w:r w:rsidRPr="00AD3745">
              <w:rPr>
                <w:sz w:val="20"/>
                <w:szCs w:val="20"/>
                <w:highlight w:val="yellow"/>
                <w:lang w:eastAsia="zh-CN"/>
              </w:rPr>
              <w:t>Modification of MG Colliding/Proximity condition to [FFS]</w:t>
            </w:r>
            <w:proofErr w:type="spellStart"/>
            <w:r w:rsidRPr="00AD3745">
              <w:rPr>
                <w:sz w:val="20"/>
                <w:szCs w:val="20"/>
                <w:highlight w:val="yellow"/>
                <w:lang w:eastAsia="zh-CN"/>
              </w:rPr>
              <w:t>ms</w:t>
            </w:r>
            <w:proofErr w:type="spellEnd"/>
          </w:p>
          <w:p w14:paraId="7FED90AC" w14:textId="77777777" w:rsidR="00AD3745" w:rsidRPr="00AD3745" w:rsidRDefault="00AD3745" w:rsidP="00AD3745">
            <w:pPr>
              <w:pStyle w:val="ListParagraph"/>
              <w:widowControl/>
              <w:numPr>
                <w:ilvl w:val="2"/>
                <w:numId w:val="34"/>
              </w:numPr>
              <w:overflowPunct w:val="0"/>
              <w:autoSpaceDE w:val="0"/>
              <w:autoSpaceDN w:val="0"/>
              <w:adjustRightInd w:val="0"/>
              <w:spacing w:before="0" w:beforeAutospacing="0" w:line="276" w:lineRule="auto"/>
              <w:ind w:firstLineChars="0"/>
              <w:textAlignment w:val="baseline"/>
              <w:rPr>
                <w:sz w:val="20"/>
                <w:szCs w:val="20"/>
                <w:lang w:eastAsia="zh-CN"/>
              </w:rPr>
            </w:pPr>
            <w:r w:rsidRPr="00AD3745">
              <w:rPr>
                <w:sz w:val="20"/>
                <w:szCs w:val="20"/>
                <w:lang w:eastAsia="zh-CN"/>
              </w:rPr>
              <w:t>Exclusion of enhancement related to positioning application</w:t>
            </w:r>
          </w:p>
          <w:p w14:paraId="57D404C7" w14:textId="77777777" w:rsidR="00AD3745" w:rsidRPr="00AD3745" w:rsidRDefault="00AD3745" w:rsidP="00AD3745">
            <w:pPr>
              <w:pStyle w:val="ListParagraph"/>
              <w:widowControl/>
              <w:numPr>
                <w:ilvl w:val="2"/>
                <w:numId w:val="34"/>
              </w:numPr>
              <w:overflowPunct w:val="0"/>
              <w:autoSpaceDE w:val="0"/>
              <w:autoSpaceDN w:val="0"/>
              <w:adjustRightInd w:val="0"/>
              <w:spacing w:before="0" w:beforeAutospacing="0" w:line="276" w:lineRule="auto"/>
              <w:ind w:firstLineChars="0"/>
              <w:textAlignment w:val="baseline"/>
              <w:rPr>
                <w:sz w:val="20"/>
                <w:szCs w:val="20"/>
                <w:lang w:eastAsia="zh-CN"/>
              </w:rPr>
            </w:pPr>
            <w:r w:rsidRPr="00AD3745">
              <w:rPr>
                <w:sz w:val="20"/>
                <w:szCs w:val="20"/>
                <w:lang w:eastAsia="zh-CN"/>
              </w:rPr>
              <w:t>Exclusion of enhancement related to FR2</w:t>
            </w:r>
          </w:p>
          <w:p w14:paraId="7BC82E84" w14:textId="77777777" w:rsidR="00AD3745" w:rsidRPr="00AD3745" w:rsidRDefault="00AD3745" w:rsidP="00AD3745">
            <w:pPr>
              <w:pStyle w:val="ListParagraph"/>
              <w:widowControl/>
              <w:numPr>
                <w:ilvl w:val="2"/>
                <w:numId w:val="34"/>
              </w:numPr>
              <w:overflowPunct w:val="0"/>
              <w:autoSpaceDE w:val="0"/>
              <w:autoSpaceDN w:val="0"/>
              <w:adjustRightInd w:val="0"/>
              <w:spacing w:before="0" w:beforeAutospacing="0" w:line="276" w:lineRule="auto"/>
              <w:ind w:firstLineChars="0"/>
              <w:textAlignment w:val="baseline"/>
              <w:rPr>
                <w:sz w:val="20"/>
                <w:szCs w:val="20"/>
                <w:highlight w:val="yellow"/>
                <w:lang w:eastAsia="zh-CN"/>
              </w:rPr>
            </w:pPr>
            <w:r w:rsidRPr="00AD3745">
              <w:rPr>
                <w:sz w:val="20"/>
                <w:szCs w:val="20"/>
                <w:highlight w:val="yellow"/>
                <w:lang w:eastAsia="zh-CN"/>
              </w:rPr>
              <w:t>[FFS] Limitation on association between MG and frequency layer</w:t>
            </w:r>
          </w:p>
          <w:p w14:paraId="49AD7131" w14:textId="77777777" w:rsidR="00AD3745" w:rsidRPr="00AD3745" w:rsidRDefault="00AD3745" w:rsidP="00AD3745">
            <w:pPr>
              <w:pStyle w:val="ListParagraph"/>
              <w:widowControl/>
              <w:numPr>
                <w:ilvl w:val="1"/>
                <w:numId w:val="34"/>
              </w:numPr>
              <w:spacing w:before="0" w:beforeAutospacing="0" w:line="252" w:lineRule="auto"/>
              <w:ind w:firstLineChars="0"/>
              <w:rPr>
                <w:sz w:val="20"/>
                <w:szCs w:val="20"/>
                <w:highlight w:val="yellow"/>
                <w:lang w:eastAsia="ja-JP"/>
              </w:rPr>
            </w:pPr>
            <w:r w:rsidRPr="00AD3745">
              <w:rPr>
                <w:sz w:val="20"/>
                <w:szCs w:val="20"/>
                <w:highlight w:val="yellow"/>
                <w:lang w:eastAsia="zh-CN"/>
              </w:rPr>
              <w:t>Whether “</w:t>
            </w:r>
            <w:r w:rsidRPr="00AD3745">
              <w:rPr>
                <w:rFonts w:eastAsiaTheme="minorEastAsia" w:hint="eastAsia"/>
                <w:sz w:val="20"/>
                <w:szCs w:val="20"/>
                <w:highlight w:val="yellow"/>
                <w:lang w:eastAsia="zh-CN"/>
              </w:rPr>
              <w:t xml:space="preserve"> S</w:t>
            </w:r>
            <w:r w:rsidRPr="00AD3745">
              <w:rPr>
                <w:rFonts w:eastAsiaTheme="minorEastAsia"/>
                <w:sz w:val="20"/>
                <w:szCs w:val="20"/>
                <w:highlight w:val="yellow"/>
                <w:lang w:eastAsia="zh-CN"/>
              </w:rPr>
              <w:t>caling factor due to overlapping MG</w:t>
            </w:r>
            <w:r w:rsidRPr="00AD3745">
              <w:rPr>
                <w:sz w:val="20"/>
                <w:szCs w:val="20"/>
                <w:highlight w:val="yellow"/>
                <w:lang w:eastAsia="ja-JP"/>
              </w:rPr>
              <w:t>’”</w:t>
            </w:r>
            <w:r w:rsidRPr="00AD3745">
              <w:rPr>
                <w:sz w:val="20"/>
                <w:szCs w:val="20"/>
                <w:highlight w:val="yellow"/>
                <w:lang w:eastAsia="zh-CN"/>
              </w:rPr>
              <w:t xml:space="preserve"> aspects will be introduced</w:t>
            </w:r>
          </w:p>
          <w:p w14:paraId="1DDC4CBB" w14:textId="77777777" w:rsidR="00AD3745" w:rsidRPr="00AD3745" w:rsidRDefault="00AD3745" w:rsidP="00AD3745">
            <w:pPr>
              <w:pStyle w:val="ListParagraph"/>
              <w:widowControl/>
              <w:numPr>
                <w:ilvl w:val="2"/>
                <w:numId w:val="34"/>
              </w:numPr>
              <w:spacing w:before="0" w:beforeAutospacing="0" w:line="252" w:lineRule="auto"/>
              <w:ind w:firstLineChars="0"/>
              <w:rPr>
                <w:sz w:val="20"/>
                <w:szCs w:val="20"/>
                <w:lang w:eastAsia="ja-JP"/>
              </w:rPr>
            </w:pPr>
            <w:r w:rsidRPr="00AD3745">
              <w:rPr>
                <w:rFonts w:eastAsiaTheme="minorEastAsia"/>
                <w:sz w:val="20"/>
                <w:szCs w:val="20"/>
                <w:lang w:eastAsia="zh-CN"/>
              </w:rPr>
              <w:t>Option 2:</w:t>
            </w:r>
          </w:p>
          <w:p w14:paraId="277852F0" w14:textId="77777777" w:rsidR="00AD3745" w:rsidRPr="00AD3745" w:rsidRDefault="00AD3745" w:rsidP="00AD3745">
            <w:pPr>
              <w:pStyle w:val="ListParagraph"/>
              <w:widowControl/>
              <w:numPr>
                <w:ilvl w:val="3"/>
                <w:numId w:val="34"/>
              </w:numPr>
              <w:spacing w:before="0" w:beforeAutospacing="0" w:line="252" w:lineRule="auto"/>
              <w:ind w:firstLineChars="0"/>
              <w:rPr>
                <w:sz w:val="20"/>
                <w:szCs w:val="20"/>
                <w:lang w:eastAsia="ja-JP"/>
              </w:rPr>
            </w:pPr>
            <w:r w:rsidRPr="00AD3745">
              <w:rPr>
                <w:rFonts w:eastAsiaTheme="minorEastAsia"/>
                <w:sz w:val="20"/>
                <w:szCs w:val="20"/>
                <w:lang w:eastAsia="zh-CN"/>
              </w:rPr>
              <w:t xml:space="preserve">Yes, </w:t>
            </w:r>
            <w:r w:rsidRPr="00AD3745">
              <w:rPr>
                <w:sz w:val="20"/>
                <w:szCs w:val="20"/>
                <w:lang w:eastAsia="zh-CN"/>
              </w:rPr>
              <w:t>it replaces “priority rule”</w:t>
            </w:r>
          </w:p>
          <w:p w14:paraId="4E129315" w14:textId="77777777" w:rsidR="00AD3745" w:rsidRPr="00AD3745" w:rsidRDefault="00AD3745" w:rsidP="00AD3745">
            <w:pPr>
              <w:pStyle w:val="ListParagraph"/>
              <w:widowControl/>
              <w:numPr>
                <w:ilvl w:val="2"/>
                <w:numId w:val="34"/>
              </w:numPr>
              <w:spacing w:before="0" w:beforeAutospacing="0" w:line="252" w:lineRule="auto"/>
              <w:ind w:firstLineChars="0"/>
              <w:rPr>
                <w:rFonts w:eastAsiaTheme="minorEastAsia"/>
                <w:sz w:val="20"/>
                <w:szCs w:val="20"/>
                <w:lang w:eastAsia="zh-CN"/>
              </w:rPr>
            </w:pPr>
            <w:r w:rsidRPr="00AD3745">
              <w:rPr>
                <w:rFonts w:eastAsiaTheme="minorEastAsia"/>
                <w:sz w:val="20"/>
                <w:szCs w:val="20"/>
                <w:lang w:eastAsia="zh-CN"/>
              </w:rPr>
              <w:t>Option 3:</w:t>
            </w:r>
          </w:p>
          <w:p w14:paraId="39A17AED" w14:textId="77777777" w:rsidR="00AD3745" w:rsidRPr="00AD3745" w:rsidRDefault="00AD3745" w:rsidP="00AD3745">
            <w:pPr>
              <w:pStyle w:val="ListParagraph"/>
              <w:widowControl/>
              <w:numPr>
                <w:ilvl w:val="3"/>
                <w:numId w:val="34"/>
              </w:numPr>
              <w:spacing w:before="0" w:beforeAutospacing="0" w:line="252" w:lineRule="auto"/>
              <w:ind w:firstLineChars="0"/>
              <w:rPr>
                <w:rFonts w:eastAsiaTheme="minorEastAsia"/>
                <w:sz w:val="20"/>
                <w:szCs w:val="20"/>
                <w:lang w:eastAsia="zh-CN"/>
              </w:rPr>
            </w:pPr>
            <w:r w:rsidRPr="00AD3745">
              <w:rPr>
                <w:rFonts w:eastAsiaTheme="minorEastAsia"/>
                <w:sz w:val="20"/>
                <w:szCs w:val="20"/>
                <w:lang w:eastAsia="zh-CN"/>
              </w:rPr>
              <w:t xml:space="preserve">No, </w:t>
            </w:r>
            <w:r w:rsidRPr="00AD3745">
              <w:rPr>
                <w:sz w:val="20"/>
                <w:szCs w:val="20"/>
                <w:lang w:eastAsia="zh-CN"/>
              </w:rPr>
              <w:t>“priority rule” will be reused</w:t>
            </w:r>
          </w:p>
          <w:p w14:paraId="084FC9F2" w14:textId="3DACD2C2" w:rsidR="00D60724" w:rsidRPr="00AD3745" w:rsidRDefault="00AD3745" w:rsidP="00AD3745">
            <w:pPr>
              <w:pStyle w:val="ListParagraph"/>
              <w:widowControl/>
              <w:numPr>
                <w:ilvl w:val="3"/>
                <w:numId w:val="34"/>
              </w:numPr>
              <w:spacing w:before="0" w:beforeAutospacing="0" w:line="252" w:lineRule="auto"/>
              <w:ind w:firstLineChars="0"/>
              <w:rPr>
                <w:rFonts w:eastAsiaTheme="minorEastAsia"/>
                <w:lang w:eastAsia="zh-CN"/>
              </w:rPr>
            </w:pPr>
            <w:r w:rsidRPr="00AD3745">
              <w:rPr>
                <w:rFonts w:eastAsiaTheme="minorEastAsia"/>
                <w:sz w:val="20"/>
                <w:szCs w:val="20"/>
                <w:lang w:eastAsia="zh-CN"/>
              </w:rPr>
              <w:t>UE does not expect to be configured with fully overlapping concurrent MGs, i.e. it is an invalid concurrent MG configuration if a MG with a lower priority always overlaps with the other MG.</w:t>
            </w:r>
            <w:r w:rsidRPr="00070CEB">
              <w:rPr>
                <w:rFonts w:eastAsiaTheme="minorEastAsia"/>
                <w:lang w:eastAsia="zh-CN"/>
              </w:rPr>
              <w:t xml:space="preserve"> </w:t>
            </w:r>
          </w:p>
        </w:tc>
      </w:tr>
    </w:tbl>
    <w:p w14:paraId="3DB2A1ED" w14:textId="4699A3CA" w:rsidR="009B302E" w:rsidRDefault="00AD3745" w:rsidP="006344A4">
      <w:pPr>
        <w:spacing w:after="120"/>
        <w:jc w:val="both"/>
        <w:rPr>
          <w:sz w:val="20"/>
          <w:szCs w:val="20"/>
        </w:rPr>
      </w:pPr>
      <w:r>
        <w:rPr>
          <w:sz w:val="20"/>
          <w:szCs w:val="20"/>
        </w:rPr>
        <w:t>Regarding the MG proximity, RAN4 agreed that the SMTC proximity is</w:t>
      </w:r>
      <w:r w:rsidR="00706299">
        <w:rPr>
          <w:sz w:val="20"/>
          <w:szCs w:val="20"/>
        </w:rPr>
        <w:t>:</w:t>
      </w:r>
    </w:p>
    <w:p w14:paraId="576BD03C" w14:textId="77777777" w:rsidR="00706299" w:rsidRPr="00706299" w:rsidRDefault="00706299" w:rsidP="00706299">
      <w:pPr>
        <w:pStyle w:val="ListParagraph"/>
        <w:widowControl/>
        <w:numPr>
          <w:ilvl w:val="0"/>
          <w:numId w:val="38"/>
        </w:numPr>
        <w:overflowPunct w:val="0"/>
        <w:autoSpaceDE w:val="0"/>
        <w:autoSpaceDN w:val="0"/>
        <w:adjustRightInd w:val="0"/>
        <w:spacing w:before="0" w:beforeAutospacing="0" w:line="276" w:lineRule="auto"/>
        <w:ind w:left="644" w:firstLineChars="0"/>
        <w:textAlignment w:val="baseline"/>
        <w:rPr>
          <w:sz w:val="20"/>
          <w:szCs w:val="20"/>
          <w:highlight w:val="green"/>
          <w:lang w:eastAsia="zh-CN"/>
        </w:rPr>
      </w:pPr>
      <w:r w:rsidRPr="00706299">
        <w:rPr>
          <w:sz w:val="20"/>
          <w:szCs w:val="20"/>
          <w:highlight w:val="green"/>
          <w:lang w:eastAsia="zh-CN"/>
        </w:rPr>
        <w:t>A condition of SMTC collision</w:t>
      </w:r>
    </w:p>
    <w:p w14:paraId="5E206D1B" w14:textId="77777777" w:rsidR="00706299" w:rsidRPr="00706299" w:rsidRDefault="00706299" w:rsidP="00706299">
      <w:pPr>
        <w:pStyle w:val="ListParagraph"/>
        <w:widowControl/>
        <w:numPr>
          <w:ilvl w:val="1"/>
          <w:numId w:val="38"/>
        </w:numPr>
        <w:overflowPunct w:val="0"/>
        <w:autoSpaceDE w:val="0"/>
        <w:autoSpaceDN w:val="0"/>
        <w:adjustRightInd w:val="0"/>
        <w:spacing w:before="0" w:beforeAutospacing="0" w:line="276" w:lineRule="auto"/>
        <w:ind w:left="1364" w:firstLineChars="0"/>
        <w:textAlignment w:val="baseline"/>
        <w:rPr>
          <w:sz w:val="20"/>
          <w:szCs w:val="20"/>
          <w:highlight w:val="green"/>
          <w:lang w:eastAsia="zh-CN"/>
        </w:rPr>
      </w:pPr>
      <w:r w:rsidRPr="00706299">
        <w:rPr>
          <w:sz w:val="20"/>
          <w:szCs w:val="20"/>
          <w:highlight w:val="green"/>
          <w:lang w:eastAsia="zh-CN"/>
        </w:rPr>
        <w:t>Two SMTC occasions in parallel are defined as colliding (overlapping) if the 2 SMTCs are partially overlapping in time domain or the minimum distance is less than [4]</w:t>
      </w:r>
      <w:proofErr w:type="spellStart"/>
      <w:r w:rsidRPr="00706299">
        <w:rPr>
          <w:sz w:val="20"/>
          <w:szCs w:val="20"/>
          <w:highlight w:val="green"/>
          <w:lang w:eastAsia="zh-CN"/>
        </w:rPr>
        <w:t>ms.</w:t>
      </w:r>
      <w:proofErr w:type="spellEnd"/>
    </w:p>
    <w:p w14:paraId="0F2D4990" w14:textId="1D3E04DE" w:rsidR="00706299" w:rsidRDefault="00706299" w:rsidP="006344A4">
      <w:pPr>
        <w:spacing w:after="120"/>
        <w:jc w:val="both"/>
        <w:rPr>
          <w:sz w:val="20"/>
          <w:szCs w:val="20"/>
        </w:rPr>
      </w:pPr>
      <w:r>
        <w:rPr>
          <w:sz w:val="20"/>
          <w:szCs w:val="20"/>
        </w:rPr>
        <w:t xml:space="preserve">On top of SMTC proximity, the RF tuning/retuning margin shall be considered for MG proximity, and therefore, we propose to define </w:t>
      </w:r>
      <w:r w:rsidRPr="00706299">
        <w:rPr>
          <w:sz w:val="20"/>
          <w:szCs w:val="20"/>
        </w:rPr>
        <w:t>the MG proximity condition based on SMTC proximity condition with the RF tuning/retuning margin, i.e., min distance between SMTC + RF tuning/retuning margi</w:t>
      </w:r>
      <w:r w:rsidR="00CB728C">
        <w:rPr>
          <w:sz w:val="20"/>
          <w:szCs w:val="20"/>
        </w:rPr>
        <w:t>n</w:t>
      </w:r>
      <w:r>
        <w:rPr>
          <w:sz w:val="20"/>
          <w:szCs w:val="20"/>
        </w:rPr>
        <w:t xml:space="preserve">. </w:t>
      </w:r>
      <w:r w:rsidR="00CB728C">
        <w:rPr>
          <w:sz w:val="20"/>
          <w:szCs w:val="20"/>
        </w:rPr>
        <w:t>Since in MGE WI, the MG proximity is defined as:</w:t>
      </w:r>
    </w:p>
    <w:tbl>
      <w:tblPr>
        <w:tblStyle w:val="TableGrid"/>
        <w:tblW w:w="0" w:type="auto"/>
        <w:tblLook w:val="04A0" w:firstRow="1" w:lastRow="0" w:firstColumn="1" w:lastColumn="0" w:noHBand="0" w:noVBand="1"/>
      </w:tblPr>
      <w:tblGrid>
        <w:gridCol w:w="9629"/>
      </w:tblGrid>
      <w:tr w:rsidR="00CB728C" w14:paraId="5A2D2B6E" w14:textId="77777777" w:rsidTr="00CB728C">
        <w:tc>
          <w:tcPr>
            <w:tcW w:w="9629" w:type="dxa"/>
          </w:tcPr>
          <w:p w14:paraId="06FDEB63" w14:textId="77777777" w:rsidR="00CB728C" w:rsidRPr="00CB728C" w:rsidRDefault="00CB728C" w:rsidP="00CB728C">
            <w:pPr>
              <w:spacing w:after="0"/>
              <w:rPr>
                <w:sz w:val="20"/>
                <w:szCs w:val="20"/>
              </w:rPr>
            </w:pPr>
            <w:r w:rsidRPr="00CB728C">
              <w:rPr>
                <w:sz w:val="20"/>
                <w:szCs w:val="20"/>
              </w:rPr>
              <w:t>When UE is configured with concurrent measurement gaps, two measurement gap occasions are considered colliding if at least one of the following conditions is met:</w:t>
            </w:r>
          </w:p>
          <w:p w14:paraId="563BF6D3" w14:textId="77777777" w:rsidR="00CB728C" w:rsidRPr="00CB728C" w:rsidRDefault="00CB728C" w:rsidP="00CB728C">
            <w:pPr>
              <w:pStyle w:val="B1"/>
              <w:spacing w:after="0"/>
              <w:rPr>
                <w:sz w:val="20"/>
                <w:szCs w:val="20"/>
                <w:lang w:eastAsia="zh-CN"/>
              </w:rPr>
            </w:pPr>
            <w:r w:rsidRPr="00CB728C">
              <w:rPr>
                <w:sz w:val="20"/>
                <w:szCs w:val="20"/>
                <w:lang w:eastAsia="zh-CN"/>
              </w:rPr>
              <w:t>-</w:t>
            </w:r>
            <w:r w:rsidRPr="00CB728C">
              <w:rPr>
                <w:sz w:val="20"/>
                <w:szCs w:val="20"/>
                <w:lang w:eastAsia="zh-CN"/>
              </w:rPr>
              <w:tab/>
              <w:t>the two occasions are fully or partially overlapping in time domain, or</w:t>
            </w:r>
          </w:p>
          <w:p w14:paraId="08B9C7A8" w14:textId="07AD4C3C" w:rsidR="00CB728C" w:rsidRPr="00CB728C" w:rsidRDefault="00CB728C" w:rsidP="00CB728C">
            <w:pPr>
              <w:pStyle w:val="B1"/>
              <w:spacing w:after="0"/>
            </w:pPr>
            <w:r w:rsidRPr="00CB728C">
              <w:rPr>
                <w:sz w:val="20"/>
                <w:szCs w:val="20"/>
                <w:lang w:eastAsia="zh-CN"/>
              </w:rPr>
              <w:t>-</w:t>
            </w:r>
            <w:r w:rsidRPr="00CB728C">
              <w:rPr>
                <w:sz w:val="20"/>
                <w:szCs w:val="20"/>
                <w:lang w:eastAsia="zh-CN"/>
              </w:rPr>
              <w:tab/>
            </w:r>
            <w:r w:rsidRPr="00CB728C">
              <w:rPr>
                <w:sz w:val="20"/>
                <w:szCs w:val="20"/>
                <w:highlight w:val="green"/>
                <w:lang w:eastAsia="zh-CN"/>
              </w:rPr>
              <w:t>the distance between the two occasions is equal to or smaller than [4]</w:t>
            </w:r>
            <w:proofErr w:type="spellStart"/>
            <w:r w:rsidRPr="00CB728C">
              <w:rPr>
                <w:sz w:val="20"/>
                <w:szCs w:val="20"/>
                <w:highlight w:val="green"/>
                <w:lang w:eastAsia="zh-CN"/>
              </w:rPr>
              <w:t>ms.</w:t>
            </w:r>
            <w:proofErr w:type="spellEnd"/>
          </w:p>
        </w:tc>
      </w:tr>
    </w:tbl>
    <w:p w14:paraId="6F4D7351" w14:textId="5CBB5618" w:rsidR="00CB728C" w:rsidRDefault="00C05BEE" w:rsidP="006344A4">
      <w:pPr>
        <w:spacing w:after="120"/>
        <w:jc w:val="both"/>
        <w:rPr>
          <w:sz w:val="20"/>
          <w:szCs w:val="20"/>
        </w:rPr>
      </w:pPr>
      <w:r>
        <w:rPr>
          <w:sz w:val="20"/>
          <w:szCs w:val="20"/>
        </w:rPr>
        <w:t xml:space="preserve">However, the proximity rule from </w:t>
      </w:r>
      <w:proofErr w:type="spellStart"/>
      <w:r>
        <w:rPr>
          <w:sz w:val="20"/>
          <w:szCs w:val="20"/>
        </w:rPr>
        <w:t>MGe</w:t>
      </w:r>
      <w:proofErr w:type="spellEnd"/>
      <w:r>
        <w:rPr>
          <w:sz w:val="20"/>
          <w:szCs w:val="20"/>
        </w:rPr>
        <w:t xml:space="preserve"> WI cannot directly be reused for NTN case as discussed in last meeting due to the different UE processing load.</w:t>
      </w:r>
      <w:r w:rsidR="00CB728C">
        <w:rPr>
          <w:sz w:val="20"/>
          <w:szCs w:val="20"/>
        </w:rPr>
        <w:t xml:space="preserve"> </w:t>
      </w:r>
      <w:r>
        <w:rPr>
          <w:sz w:val="20"/>
          <w:szCs w:val="20"/>
        </w:rPr>
        <w:t>So, we propose:</w:t>
      </w:r>
    </w:p>
    <w:p w14:paraId="6E407735" w14:textId="29EC807E" w:rsidR="00CB728C" w:rsidRPr="00CB728C" w:rsidRDefault="00CB728C" w:rsidP="00CB728C">
      <w:pPr>
        <w:spacing w:after="120"/>
        <w:jc w:val="both"/>
        <w:rPr>
          <w:b/>
          <w:bCs/>
          <w:sz w:val="20"/>
          <w:szCs w:val="20"/>
        </w:rPr>
      </w:pPr>
      <w:r w:rsidRPr="00CB728C">
        <w:rPr>
          <w:b/>
          <w:bCs/>
          <w:i/>
          <w:iCs/>
          <w:sz w:val="20"/>
          <w:szCs w:val="20"/>
        </w:rPr>
        <w:t xml:space="preserve">Proposal </w:t>
      </w:r>
      <w:r w:rsidR="00C05BEE">
        <w:rPr>
          <w:b/>
          <w:bCs/>
          <w:i/>
          <w:iCs/>
          <w:sz w:val="20"/>
          <w:szCs w:val="20"/>
        </w:rPr>
        <w:t>3</w:t>
      </w:r>
      <w:r w:rsidRPr="00CB728C">
        <w:rPr>
          <w:b/>
          <w:bCs/>
          <w:i/>
          <w:iCs/>
          <w:sz w:val="20"/>
          <w:szCs w:val="20"/>
        </w:rPr>
        <w:t xml:space="preserve">: the </w:t>
      </w:r>
      <w:r>
        <w:rPr>
          <w:b/>
          <w:bCs/>
          <w:i/>
          <w:iCs/>
          <w:sz w:val="20"/>
          <w:szCs w:val="20"/>
        </w:rPr>
        <w:t>MG</w:t>
      </w:r>
      <w:r w:rsidRPr="00CB728C">
        <w:rPr>
          <w:b/>
          <w:bCs/>
          <w:i/>
          <w:iCs/>
          <w:sz w:val="20"/>
          <w:szCs w:val="20"/>
        </w:rPr>
        <w:t xml:space="preserve"> proximity requirement </w:t>
      </w:r>
      <w:r>
        <w:rPr>
          <w:b/>
          <w:bCs/>
          <w:i/>
          <w:iCs/>
          <w:sz w:val="20"/>
          <w:szCs w:val="20"/>
        </w:rPr>
        <w:t>is</w:t>
      </w:r>
      <w:r w:rsidRPr="00CB728C">
        <w:rPr>
          <w:b/>
          <w:bCs/>
          <w:i/>
          <w:iCs/>
          <w:sz w:val="20"/>
          <w:szCs w:val="20"/>
        </w:rPr>
        <w:t>:</w:t>
      </w:r>
    </w:p>
    <w:p w14:paraId="3A2A2D5B" w14:textId="27C2E94C" w:rsidR="00CB728C" w:rsidRDefault="00C05BEE" w:rsidP="00CB728C">
      <w:pPr>
        <w:spacing w:after="120"/>
        <w:jc w:val="both"/>
        <w:rPr>
          <w:b/>
          <w:bCs/>
          <w:i/>
          <w:iCs/>
          <w:sz w:val="20"/>
          <w:szCs w:val="20"/>
        </w:rPr>
      </w:pPr>
      <w:r>
        <w:rPr>
          <w:b/>
          <w:bCs/>
          <w:i/>
          <w:iCs/>
          <w:sz w:val="20"/>
          <w:szCs w:val="20"/>
        </w:rPr>
        <w:t>For NTN measurement, t</w:t>
      </w:r>
      <w:r w:rsidR="00CB728C" w:rsidRPr="00CB728C">
        <w:rPr>
          <w:b/>
          <w:bCs/>
          <w:i/>
          <w:iCs/>
          <w:sz w:val="20"/>
          <w:szCs w:val="20"/>
        </w:rPr>
        <w:t xml:space="preserve">wo </w:t>
      </w:r>
      <w:r w:rsidR="00CB728C">
        <w:rPr>
          <w:b/>
          <w:bCs/>
          <w:i/>
          <w:iCs/>
          <w:sz w:val="20"/>
          <w:szCs w:val="20"/>
        </w:rPr>
        <w:t>MG</w:t>
      </w:r>
      <w:r w:rsidR="00CB728C" w:rsidRPr="00CB728C">
        <w:rPr>
          <w:b/>
          <w:bCs/>
          <w:i/>
          <w:iCs/>
          <w:sz w:val="20"/>
          <w:szCs w:val="20"/>
        </w:rPr>
        <w:t xml:space="preserve"> occasions in parallel are defined as colliding (overlapping) if the 2 </w:t>
      </w:r>
      <w:r>
        <w:rPr>
          <w:b/>
          <w:bCs/>
          <w:i/>
          <w:iCs/>
          <w:sz w:val="20"/>
          <w:szCs w:val="20"/>
        </w:rPr>
        <w:t>MG</w:t>
      </w:r>
      <w:r w:rsidR="00CB728C" w:rsidRPr="00CB728C">
        <w:rPr>
          <w:b/>
          <w:bCs/>
          <w:i/>
          <w:iCs/>
          <w:sz w:val="20"/>
          <w:szCs w:val="20"/>
        </w:rPr>
        <w:t xml:space="preserve">s are partially overlapping in time domain or the minimum distance is less than </w:t>
      </w:r>
      <w:r>
        <w:rPr>
          <w:b/>
          <w:bCs/>
          <w:i/>
          <w:iCs/>
          <w:sz w:val="20"/>
          <w:szCs w:val="20"/>
        </w:rPr>
        <w:t>5ms (</w:t>
      </w:r>
      <w:r w:rsidRPr="00C05BEE">
        <w:rPr>
          <w:b/>
          <w:bCs/>
          <w:i/>
          <w:iCs/>
          <w:sz w:val="20"/>
          <w:szCs w:val="20"/>
        </w:rPr>
        <w:t>min distance between SMTC + RF tuning/retuning margin</w:t>
      </w:r>
      <w:r>
        <w:rPr>
          <w:b/>
          <w:bCs/>
          <w:i/>
          <w:iCs/>
          <w:sz w:val="20"/>
          <w:szCs w:val="20"/>
        </w:rPr>
        <w:t>)</w:t>
      </w:r>
      <w:r w:rsidR="00CB728C">
        <w:rPr>
          <w:b/>
          <w:bCs/>
          <w:i/>
          <w:iCs/>
          <w:sz w:val="20"/>
          <w:szCs w:val="20"/>
        </w:rPr>
        <w:t>.</w:t>
      </w:r>
    </w:p>
    <w:p w14:paraId="0A8DD21C" w14:textId="77777777" w:rsidR="003E2AA9" w:rsidRDefault="00C05BEE" w:rsidP="00CB728C">
      <w:pPr>
        <w:spacing w:after="120"/>
        <w:jc w:val="both"/>
        <w:rPr>
          <w:sz w:val="20"/>
          <w:szCs w:val="20"/>
        </w:rPr>
      </w:pPr>
      <w:r w:rsidRPr="00C05BEE">
        <w:rPr>
          <w:sz w:val="20"/>
          <w:szCs w:val="20"/>
        </w:rPr>
        <w:lastRenderedPageBreak/>
        <w:t>Regarding the Limitation on association between MG and frequency layer</w:t>
      </w:r>
      <w:r>
        <w:rPr>
          <w:sz w:val="20"/>
          <w:szCs w:val="20"/>
        </w:rPr>
        <w:t xml:space="preserve">, RAN2 sent an </w:t>
      </w:r>
      <w:proofErr w:type="gramStart"/>
      <w:r>
        <w:rPr>
          <w:sz w:val="20"/>
          <w:szCs w:val="20"/>
        </w:rPr>
        <w:t>LS</w:t>
      </w:r>
      <w:r w:rsidR="003E2AA9">
        <w:rPr>
          <w:sz w:val="20"/>
          <w:szCs w:val="20"/>
        </w:rPr>
        <w:t>[</w:t>
      </w:r>
      <w:proofErr w:type="gramEnd"/>
      <w:r w:rsidR="003E2AA9">
        <w:rPr>
          <w:sz w:val="20"/>
          <w:szCs w:val="20"/>
        </w:rPr>
        <w:t>2]</w:t>
      </w:r>
      <w:r>
        <w:rPr>
          <w:sz w:val="20"/>
          <w:szCs w:val="20"/>
        </w:rPr>
        <w:t xml:space="preserve"> to RAN4 to ask the following questions:</w:t>
      </w:r>
    </w:p>
    <w:tbl>
      <w:tblPr>
        <w:tblStyle w:val="TableGrid"/>
        <w:tblW w:w="0" w:type="auto"/>
        <w:tblLook w:val="04A0" w:firstRow="1" w:lastRow="0" w:firstColumn="1" w:lastColumn="0" w:noHBand="0" w:noVBand="1"/>
      </w:tblPr>
      <w:tblGrid>
        <w:gridCol w:w="9629"/>
      </w:tblGrid>
      <w:tr w:rsidR="003E2AA9" w14:paraId="4D6A71CA" w14:textId="77777777" w:rsidTr="003E2AA9">
        <w:tc>
          <w:tcPr>
            <w:tcW w:w="9629" w:type="dxa"/>
          </w:tcPr>
          <w:p w14:paraId="1EF79BFF" w14:textId="10F2CE27" w:rsidR="0072478C" w:rsidRPr="00F65E9D" w:rsidRDefault="0072478C" w:rsidP="0072478C">
            <w:pPr>
              <w:rPr>
                <w:color w:val="000000"/>
                <w:sz w:val="20"/>
                <w:szCs w:val="20"/>
                <w:lang w:eastAsia="ko-KR"/>
              </w:rPr>
            </w:pPr>
            <w:r w:rsidRPr="00F65E9D">
              <w:rPr>
                <w:color w:val="000000"/>
                <w:sz w:val="20"/>
                <w:szCs w:val="20"/>
                <w:lang w:eastAsia="ko-KR"/>
              </w:rPr>
              <w:t>In NR NTN WI, aiming to address the issues associated with the different/larger propagation delays with different satellites, RAN2 has agreed that the network can configure up to 4 SMTCs on one frequency layer to be used in parallel, if the UE supports.</w:t>
            </w:r>
          </w:p>
          <w:p w14:paraId="51121D74" w14:textId="1F801D5A" w:rsidR="0072478C" w:rsidRPr="00F65E9D" w:rsidRDefault="0072478C" w:rsidP="0072478C">
            <w:pPr>
              <w:rPr>
                <w:color w:val="000000"/>
                <w:sz w:val="20"/>
                <w:szCs w:val="20"/>
                <w:lang w:eastAsia="ko-KR"/>
              </w:rPr>
            </w:pPr>
            <w:r w:rsidRPr="00F65E9D">
              <w:rPr>
                <w:color w:val="000000"/>
                <w:sz w:val="20"/>
                <w:szCs w:val="20"/>
                <w:lang w:eastAsia="ko-KR"/>
              </w:rPr>
              <w:t>Also considering the coordination between NR NTN WI and MGE WI, RAN2 has agreed “In NR NTN, RAN2 follows the restriction on the maximum number of gaps that could be configured simultaneously for each gap type (per-UE /per-FR1/per-FR2) confirmed in MGE WI”, i.e., at most 2 concurrent measurement gaps for each gap type can be supported in NR NTN.</w:t>
            </w:r>
          </w:p>
          <w:p w14:paraId="1B49C617" w14:textId="2D93F08D" w:rsidR="0072478C" w:rsidRPr="00F65E9D" w:rsidRDefault="0072478C" w:rsidP="0072478C">
            <w:pPr>
              <w:rPr>
                <w:color w:val="000000"/>
                <w:sz w:val="20"/>
                <w:szCs w:val="20"/>
                <w:lang w:eastAsia="ko-KR"/>
              </w:rPr>
            </w:pPr>
            <w:r w:rsidRPr="00F65E9D">
              <w:rPr>
                <w:color w:val="000000"/>
                <w:sz w:val="20"/>
                <w:szCs w:val="20"/>
                <w:lang w:eastAsia="ko-KR"/>
              </w:rPr>
              <w:t>In MGE WI, for concurrent gap</w:t>
            </w:r>
            <w:r w:rsidRPr="00F65E9D">
              <w:rPr>
                <w:color w:val="000000"/>
                <w:sz w:val="20"/>
                <w:szCs w:val="20"/>
              </w:rPr>
              <w:t>s</w:t>
            </w:r>
            <w:r w:rsidRPr="00F65E9D">
              <w:rPr>
                <w:color w:val="000000"/>
                <w:sz w:val="20"/>
                <w:szCs w:val="20"/>
                <w:lang w:eastAsia="ko-KR"/>
              </w:rPr>
              <w:t xml:space="preserve"> RAN4 indicates in LS R4-2115343 that “one frequency layer can only be associated to a single MG”. But for NTN, in gap-assisted scenarios, </w:t>
            </w:r>
            <w:proofErr w:type="gramStart"/>
            <w:r w:rsidRPr="00F65E9D">
              <w:rPr>
                <w:color w:val="000000"/>
                <w:sz w:val="20"/>
                <w:szCs w:val="20"/>
                <w:lang w:eastAsia="ko-KR"/>
              </w:rPr>
              <w:t>in order to</w:t>
            </w:r>
            <w:proofErr w:type="gramEnd"/>
            <w:r w:rsidRPr="00F65E9D">
              <w:rPr>
                <w:color w:val="000000"/>
                <w:sz w:val="20"/>
                <w:szCs w:val="20"/>
                <w:lang w:eastAsia="ko-KR"/>
              </w:rPr>
              <w:t xml:space="preserve"> support up to 4 SMTCs associated to one frequency, RAN2 would like to ask RAN4 the following question:</w:t>
            </w:r>
          </w:p>
          <w:p w14:paraId="1B775E54" w14:textId="27BA351A" w:rsidR="003E2AA9" w:rsidRPr="0072478C" w:rsidRDefault="0072478C" w:rsidP="0072478C">
            <w:pPr>
              <w:rPr>
                <w:rFonts w:ascii="Arial" w:hAnsi="Arial" w:cs="Arial"/>
                <w:color w:val="000000"/>
                <w:lang w:eastAsia="ko-KR"/>
              </w:rPr>
            </w:pPr>
            <w:r w:rsidRPr="00F65E9D">
              <w:rPr>
                <w:color w:val="000000"/>
                <w:sz w:val="20"/>
                <w:szCs w:val="20"/>
                <w:lang w:eastAsia="ko-KR"/>
              </w:rPr>
              <w:t>Is it feasible/possible, for NR NTN, that one frequency layer can also be associated to both concurrent measurement gaps with the same gap type?</w:t>
            </w:r>
          </w:p>
        </w:tc>
      </w:tr>
    </w:tbl>
    <w:p w14:paraId="7B7CD1F6" w14:textId="79B64183" w:rsidR="00C05BEE" w:rsidRDefault="00F65E9D" w:rsidP="00CB728C">
      <w:pPr>
        <w:spacing w:after="120"/>
        <w:jc w:val="both"/>
        <w:rPr>
          <w:sz w:val="20"/>
          <w:szCs w:val="20"/>
        </w:rPr>
      </w:pPr>
      <w:r>
        <w:rPr>
          <w:rFonts w:hint="eastAsia"/>
          <w:sz w:val="20"/>
          <w:szCs w:val="20"/>
        </w:rPr>
        <w:t>In</w:t>
      </w:r>
      <w:r w:rsidRPr="00F65E9D">
        <w:rPr>
          <w:sz w:val="20"/>
          <w:szCs w:val="20"/>
        </w:rPr>
        <w:t xml:space="preserve"> our understanding, </w:t>
      </w:r>
      <w:r>
        <w:rPr>
          <w:sz w:val="20"/>
          <w:szCs w:val="20"/>
        </w:rPr>
        <w:t xml:space="preserve">the NTN scenario is quite different from TN scenario, e.g., the target satellites on the same frequency layer would move from time to time. </w:t>
      </w:r>
      <w:proofErr w:type="gramStart"/>
      <w:r>
        <w:rPr>
          <w:sz w:val="20"/>
          <w:szCs w:val="20"/>
        </w:rPr>
        <w:t>In order to</w:t>
      </w:r>
      <w:proofErr w:type="gramEnd"/>
      <w:r>
        <w:rPr>
          <w:sz w:val="20"/>
          <w:szCs w:val="20"/>
        </w:rPr>
        <w:t xml:space="preserve"> make sure concurrent MGs are configured to also cover the LEO satellites on same frequency layer when they are moving, it makes sense to allow one frequency layer associated with different concurrent MGs for NTN from mobility perspective.</w:t>
      </w:r>
    </w:p>
    <w:p w14:paraId="5FFC2FA8" w14:textId="032E399B" w:rsidR="00F65E9D" w:rsidRPr="00CF6D9D" w:rsidRDefault="00F65E9D" w:rsidP="00CB728C">
      <w:pPr>
        <w:spacing w:after="120"/>
        <w:jc w:val="both"/>
        <w:rPr>
          <w:b/>
          <w:bCs/>
          <w:i/>
          <w:iCs/>
          <w:sz w:val="20"/>
          <w:szCs w:val="20"/>
        </w:rPr>
      </w:pPr>
      <w:r w:rsidRPr="00CF6D9D">
        <w:rPr>
          <w:b/>
          <w:bCs/>
          <w:i/>
          <w:iCs/>
          <w:sz w:val="20"/>
          <w:szCs w:val="20"/>
        </w:rPr>
        <w:t xml:space="preserve">Propose 4: </w:t>
      </w:r>
      <w:r w:rsidR="00CF6D9D" w:rsidRPr="00CF6D9D">
        <w:rPr>
          <w:b/>
          <w:bCs/>
          <w:i/>
          <w:iCs/>
          <w:color w:val="000000"/>
          <w:sz w:val="20"/>
          <w:szCs w:val="20"/>
          <w:lang w:eastAsia="ko-KR"/>
        </w:rPr>
        <w:t>for NR NTN,</w:t>
      </w:r>
      <w:r w:rsidR="00CF6D9D" w:rsidRPr="00CF6D9D">
        <w:rPr>
          <w:b/>
          <w:bCs/>
          <w:i/>
          <w:iCs/>
          <w:sz w:val="20"/>
          <w:szCs w:val="20"/>
        </w:rPr>
        <w:t xml:space="preserve"> i</w:t>
      </w:r>
      <w:r w:rsidRPr="00CF6D9D">
        <w:rPr>
          <w:b/>
          <w:bCs/>
          <w:i/>
          <w:iCs/>
          <w:sz w:val="20"/>
          <w:szCs w:val="20"/>
        </w:rPr>
        <w:t xml:space="preserve">t’s feasible and possible to configure </w:t>
      </w:r>
      <w:r w:rsidRPr="00CF6D9D">
        <w:rPr>
          <w:b/>
          <w:bCs/>
          <w:i/>
          <w:iCs/>
          <w:color w:val="000000"/>
          <w:sz w:val="20"/>
          <w:szCs w:val="20"/>
          <w:lang w:eastAsia="ko-KR"/>
        </w:rPr>
        <w:t>one frequency layer associated to both concurrent measurement gaps with the same gap type</w:t>
      </w:r>
      <w:r w:rsidR="00CF6D9D">
        <w:rPr>
          <w:b/>
          <w:bCs/>
          <w:i/>
          <w:iCs/>
          <w:color w:val="000000"/>
          <w:sz w:val="20"/>
          <w:szCs w:val="20"/>
          <w:lang w:eastAsia="ko-KR"/>
        </w:rPr>
        <w:t xml:space="preserve">, and the draft </w:t>
      </w:r>
      <w:proofErr w:type="gramStart"/>
      <w:r w:rsidR="00CF6D9D">
        <w:rPr>
          <w:b/>
          <w:bCs/>
          <w:i/>
          <w:iCs/>
          <w:color w:val="000000"/>
          <w:sz w:val="20"/>
          <w:szCs w:val="20"/>
          <w:lang w:eastAsia="ko-KR"/>
        </w:rPr>
        <w:t>reply</w:t>
      </w:r>
      <w:proofErr w:type="gramEnd"/>
      <w:r w:rsidR="00CF6D9D">
        <w:rPr>
          <w:b/>
          <w:bCs/>
          <w:i/>
          <w:iCs/>
          <w:color w:val="000000"/>
          <w:sz w:val="20"/>
          <w:szCs w:val="20"/>
          <w:lang w:eastAsia="ko-KR"/>
        </w:rPr>
        <w:t xml:space="preserve"> LS to RAN2 is in Annex.</w:t>
      </w:r>
    </w:p>
    <w:p w14:paraId="563B9D8D" w14:textId="0CEFB324" w:rsidR="00C05BEE" w:rsidRDefault="00CF6D9D" w:rsidP="00CB728C">
      <w:pPr>
        <w:spacing w:after="120"/>
        <w:jc w:val="both"/>
        <w:rPr>
          <w:rFonts w:eastAsiaTheme="minorEastAsia"/>
          <w:sz w:val="20"/>
          <w:szCs w:val="20"/>
        </w:rPr>
      </w:pPr>
      <w:r>
        <w:rPr>
          <w:sz w:val="20"/>
          <w:szCs w:val="20"/>
        </w:rPr>
        <w:t xml:space="preserve">Regarding the overlapped MG cases, we think the round-robin method could be used for UE to measure all MGs rather than using priority rule. As discussed in last meeting, using priority rule would result in that one of the MG has no chance to be measured if two MGs are fully overlapped on time domain. In option 3 from last meeting, it </w:t>
      </w:r>
      <w:r w:rsidR="0040721A">
        <w:rPr>
          <w:sz w:val="20"/>
          <w:szCs w:val="20"/>
        </w:rPr>
        <w:t>proposed that</w:t>
      </w:r>
      <w:r>
        <w:rPr>
          <w:sz w:val="20"/>
          <w:szCs w:val="20"/>
        </w:rPr>
        <w:t xml:space="preserve"> </w:t>
      </w:r>
      <w:r w:rsidR="0040721A" w:rsidRPr="00AD3745">
        <w:rPr>
          <w:rFonts w:eastAsiaTheme="minorEastAsia"/>
          <w:sz w:val="20"/>
          <w:szCs w:val="20"/>
        </w:rPr>
        <w:t>fully overlapping concurrent MGs</w:t>
      </w:r>
      <w:r w:rsidR="0040721A">
        <w:rPr>
          <w:rFonts w:eastAsiaTheme="minorEastAsia"/>
          <w:sz w:val="20"/>
          <w:szCs w:val="20"/>
        </w:rPr>
        <w:t xml:space="preserve"> is not configured for requirement design, but that’s a hard limitation on network implementation, which means high priority MG must have larger periodicity with low priority MG if they are somehow partially overlapped (low priority MG can only be used on those non-overlapped occasions). We didn’t see the benefit to use priority rule with restriction on MG configurations.</w:t>
      </w:r>
    </w:p>
    <w:p w14:paraId="1CCAF4D5" w14:textId="311F6360" w:rsidR="00D94B62" w:rsidRPr="00467688" w:rsidRDefault="0040721A" w:rsidP="00467688">
      <w:pPr>
        <w:spacing w:after="120"/>
        <w:jc w:val="both"/>
        <w:rPr>
          <w:b/>
          <w:bCs/>
          <w:i/>
          <w:iCs/>
          <w:sz w:val="20"/>
          <w:szCs w:val="20"/>
        </w:rPr>
      </w:pPr>
      <w:r w:rsidRPr="0040721A">
        <w:rPr>
          <w:rFonts w:eastAsiaTheme="minorEastAsia"/>
          <w:b/>
          <w:bCs/>
          <w:i/>
          <w:iCs/>
          <w:sz w:val="20"/>
          <w:szCs w:val="20"/>
        </w:rPr>
        <w:t>Proposal 5:</w:t>
      </w:r>
      <w:r w:rsidRPr="0040721A">
        <w:rPr>
          <w:rFonts w:eastAsiaTheme="minorEastAsia" w:hint="eastAsia"/>
          <w:b/>
          <w:bCs/>
          <w:i/>
          <w:iCs/>
          <w:sz w:val="20"/>
          <w:szCs w:val="20"/>
        </w:rPr>
        <w:t xml:space="preserve"> S</w:t>
      </w:r>
      <w:r w:rsidRPr="0040721A">
        <w:rPr>
          <w:rFonts w:eastAsiaTheme="minorEastAsia"/>
          <w:b/>
          <w:bCs/>
          <w:i/>
          <w:iCs/>
          <w:sz w:val="20"/>
          <w:szCs w:val="20"/>
        </w:rPr>
        <w:t>caling factor due to overlapping MG</w:t>
      </w:r>
      <w:r w:rsidRPr="0040721A">
        <w:rPr>
          <w:b/>
          <w:bCs/>
          <w:i/>
          <w:iCs/>
          <w:sz w:val="20"/>
          <w:szCs w:val="20"/>
          <w:lang w:eastAsia="ja-JP"/>
        </w:rPr>
        <w:t xml:space="preserve"> will be introduced to define the delay requirement when concurrent MGs are overlapped.</w:t>
      </w:r>
    </w:p>
    <w:p w14:paraId="29C6FCA7" w14:textId="6E8C22BD" w:rsidR="00E418E4" w:rsidRDefault="00E418E4" w:rsidP="00E418E4">
      <w:pPr>
        <w:pStyle w:val="Heading1"/>
        <w:numPr>
          <w:ilvl w:val="0"/>
          <w:numId w:val="10"/>
        </w:numPr>
        <w:pBdr>
          <w:top w:val="single" w:sz="12" w:space="2" w:color="auto"/>
        </w:pBdr>
        <w:tabs>
          <w:tab w:val="num" w:pos="45"/>
        </w:tabs>
        <w:jc w:val="both"/>
        <w:rPr>
          <w:sz w:val="32"/>
        </w:rPr>
      </w:pPr>
      <w:r w:rsidRPr="00E418E4">
        <w:rPr>
          <w:sz w:val="32"/>
        </w:rPr>
        <w:t>Other aspects for Measurement procedure requirement</w:t>
      </w:r>
    </w:p>
    <w:p w14:paraId="111D96FD" w14:textId="11834E4D" w:rsidR="00E418E4" w:rsidRDefault="00E418E4" w:rsidP="00E418E4">
      <w:pPr>
        <w:spacing w:after="120"/>
        <w:jc w:val="both"/>
        <w:rPr>
          <w:sz w:val="20"/>
          <w:szCs w:val="20"/>
        </w:rPr>
      </w:pPr>
      <w:r w:rsidRPr="00E418E4">
        <w:rPr>
          <w:sz w:val="20"/>
          <w:szCs w:val="20"/>
        </w:rPr>
        <w:t>The last meeting agreement was:</w:t>
      </w:r>
    </w:p>
    <w:tbl>
      <w:tblPr>
        <w:tblStyle w:val="TableGrid"/>
        <w:tblW w:w="0" w:type="auto"/>
        <w:tblLook w:val="04A0" w:firstRow="1" w:lastRow="0" w:firstColumn="1" w:lastColumn="0" w:noHBand="0" w:noVBand="1"/>
      </w:tblPr>
      <w:tblGrid>
        <w:gridCol w:w="9629"/>
      </w:tblGrid>
      <w:tr w:rsidR="00E418E4" w14:paraId="25A7BC30" w14:textId="77777777" w:rsidTr="00E418E4">
        <w:tc>
          <w:tcPr>
            <w:tcW w:w="9629" w:type="dxa"/>
          </w:tcPr>
          <w:p w14:paraId="483566FF" w14:textId="77777777" w:rsidR="00D94B62" w:rsidRPr="00D94B62" w:rsidRDefault="00D94B62" w:rsidP="00D94B62">
            <w:pPr>
              <w:spacing w:before="0" w:beforeAutospacing="0" w:after="0"/>
              <w:outlineLvl w:val="3"/>
              <w:rPr>
                <w:b/>
                <w:sz w:val="20"/>
                <w:szCs w:val="20"/>
                <w:u w:val="single"/>
                <w:lang w:eastAsia="ko-KR"/>
              </w:rPr>
            </w:pPr>
            <w:r w:rsidRPr="00D94B62">
              <w:rPr>
                <w:b/>
                <w:sz w:val="20"/>
                <w:szCs w:val="20"/>
                <w:u w:val="single"/>
                <w:lang w:eastAsia="ko-KR"/>
              </w:rPr>
              <w:t>Issue 3</w:t>
            </w:r>
            <w:r w:rsidRPr="00D94B62">
              <w:rPr>
                <w:b/>
                <w:sz w:val="20"/>
                <w:szCs w:val="20"/>
                <w:u w:val="single"/>
              </w:rPr>
              <w:t>-</w:t>
            </w:r>
            <w:r w:rsidRPr="00D94B62">
              <w:rPr>
                <w:b/>
                <w:sz w:val="20"/>
                <w:szCs w:val="20"/>
                <w:u w:val="single"/>
                <w:lang w:eastAsia="ko-KR"/>
              </w:rPr>
              <w:t>3-1: Measurement requirements and serving cell SIB reading time</w:t>
            </w:r>
          </w:p>
          <w:p w14:paraId="43BD2C6A" w14:textId="77777777" w:rsidR="00D94B62" w:rsidRPr="00D94B62" w:rsidRDefault="00D94B62" w:rsidP="00D94B62">
            <w:pPr>
              <w:spacing w:before="0" w:beforeAutospacing="0" w:after="0" w:line="252" w:lineRule="auto"/>
              <w:ind w:firstLine="284"/>
              <w:rPr>
                <w:b/>
                <w:bCs/>
                <w:sz w:val="20"/>
                <w:szCs w:val="20"/>
                <w:lang w:eastAsia="ja-JP"/>
              </w:rPr>
            </w:pPr>
            <w:r w:rsidRPr="00D94B62">
              <w:rPr>
                <w:b/>
                <w:bCs/>
                <w:sz w:val="20"/>
                <w:szCs w:val="20"/>
                <w:lang w:eastAsia="ja-JP"/>
              </w:rPr>
              <w:t>Agreement:</w:t>
            </w:r>
          </w:p>
          <w:p w14:paraId="4B5DA7F0" w14:textId="77777777" w:rsidR="00D94B62" w:rsidRPr="00D94B62" w:rsidRDefault="00D94B62" w:rsidP="00D94B62">
            <w:pPr>
              <w:pStyle w:val="ListParagraph"/>
              <w:widowControl/>
              <w:numPr>
                <w:ilvl w:val="0"/>
                <w:numId w:val="39"/>
              </w:numPr>
              <w:overflowPunct w:val="0"/>
              <w:autoSpaceDE w:val="0"/>
              <w:autoSpaceDN w:val="0"/>
              <w:adjustRightInd w:val="0"/>
              <w:spacing w:before="0" w:beforeAutospacing="0" w:line="276" w:lineRule="auto"/>
              <w:ind w:firstLineChars="0"/>
              <w:textAlignment w:val="baseline"/>
              <w:rPr>
                <w:sz w:val="20"/>
                <w:szCs w:val="20"/>
                <w:lang w:eastAsia="zh-CN"/>
              </w:rPr>
            </w:pPr>
            <w:r w:rsidRPr="00D94B62">
              <w:rPr>
                <w:sz w:val="20"/>
                <w:szCs w:val="20"/>
                <w:lang w:eastAsia="zh-CN"/>
              </w:rPr>
              <w:t xml:space="preserve">If essential information for NTN </w:t>
            </w:r>
            <w:proofErr w:type="spellStart"/>
            <w:r w:rsidRPr="00D94B62">
              <w:rPr>
                <w:sz w:val="20"/>
                <w:szCs w:val="20"/>
                <w:lang w:eastAsia="zh-CN"/>
              </w:rPr>
              <w:t>neighbour</w:t>
            </w:r>
            <w:proofErr w:type="spellEnd"/>
            <w:r w:rsidRPr="00D94B62">
              <w:rPr>
                <w:sz w:val="20"/>
                <w:szCs w:val="20"/>
                <w:lang w:eastAsia="zh-CN"/>
              </w:rPr>
              <w:t xml:space="preserve"> cell measurement is not provided,</w:t>
            </w:r>
          </w:p>
          <w:p w14:paraId="41F9C282" w14:textId="1B0C18BA" w:rsidR="00E418E4" w:rsidRPr="00D94B62" w:rsidRDefault="00D94B62" w:rsidP="00D94B62">
            <w:pPr>
              <w:pStyle w:val="ListParagraph"/>
              <w:widowControl/>
              <w:numPr>
                <w:ilvl w:val="1"/>
                <w:numId w:val="39"/>
              </w:numPr>
              <w:overflowPunct w:val="0"/>
              <w:autoSpaceDE w:val="0"/>
              <w:autoSpaceDN w:val="0"/>
              <w:adjustRightInd w:val="0"/>
              <w:spacing w:before="0" w:beforeAutospacing="0" w:line="276" w:lineRule="auto"/>
              <w:ind w:firstLineChars="0"/>
              <w:textAlignment w:val="baseline"/>
              <w:rPr>
                <w:szCs w:val="24"/>
                <w:lang w:eastAsia="zh-CN"/>
              </w:rPr>
            </w:pPr>
            <w:r w:rsidRPr="00D94B62">
              <w:rPr>
                <w:sz w:val="20"/>
                <w:szCs w:val="20"/>
                <w:lang w:eastAsia="zh-CN"/>
              </w:rPr>
              <w:t>No requirement is applied</w:t>
            </w:r>
          </w:p>
        </w:tc>
      </w:tr>
    </w:tbl>
    <w:p w14:paraId="158946D9" w14:textId="061E08F7" w:rsidR="00D94B62" w:rsidRDefault="00D94B62" w:rsidP="00E418E4">
      <w:pPr>
        <w:spacing w:after="120"/>
        <w:jc w:val="both"/>
        <w:rPr>
          <w:sz w:val="20"/>
          <w:szCs w:val="20"/>
        </w:rPr>
      </w:pPr>
      <w:r w:rsidRPr="00D94B62">
        <w:rPr>
          <w:sz w:val="20"/>
          <w:szCs w:val="20"/>
        </w:rPr>
        <w:t xml:space="preserve">However, it’s not very clear how often UE needs to read SI </w:t>
      </w:r>
      <w:r>
        <w:rPr>
          <w:sz w:val="20"/>
          <w:szCs w:val="20"/>
        </w:rPr>
        <w:t>and</w:t>
      </w:r>
      <w:r w:rsidRPr="00D94B62">
        <w:rPr>
          <w:sz w:val="20"/>
          <w:szCs w:val="20"/>
        </w:rPr>
        <w:t xml:space="preserve"> </w:t>
      </w:r>
      <w:proofErr w:type="gramStart"/>
      <w:r w:rsidRPr="00D94B62">
        <w:rPr>
          <w:sz w:val="20"/>
          <w:szCs w:val="20"/>
        </w:rPr>
        <w:t>whether or not</w:t>
      </w:r>
      <w:proofErr w:type="gramEnd"/>
      <w:r w:rsidRPr="00D94B62">
        <w:rPr>
          <w:sz w:val="20"/>
          <w:szCs w:val="20"/>
        </w:rPr>
        <w:t xml:space="preserve"> we need to reflect SI reading time during the cell identification/measurement delay requirement.</w:t>
      </w:r>
      <w:r>
        <w:rPr>
          <w:sz w:val="20"/>
          <w:szCs w:val="20"/>
        </w:rPr>
        <w:t xml:space="preserve"> In last RAN2 meeting it was agreed that,</w:t>
      </w:r>
    </w:p>
    <w:p w14:paraId="494A8DAC" w14:textId="1F3ABAA3" w:rsidR="00D874D5" w:rsidRPr="00D874D5" w:rsidRDefault="00D874D5" w:rsidP="00E418E4">
      <w:pPr>
        <w:spacing w:after="120"/>
        <w:jc w:val="both"/>
        <w:rPr>
          <w:i/>
          <w:iCs/>
          <w:sz w:val="20"/>
          <w:szCs w:val="20"/>
        </w:rPr>
      </w:pPr>
      <w:r w:rsidRPr="00D874D5">
        <w:rPr>
          <w:i/>
          <w:iCs/>
          <w:sz w:val="20"/>
          <w:szCs w:val="20"/>
        </w:rPr>
        <w:t xml:space="preserve">NOTE: UE should attempt to re-acquire </w:t>
      </w:r>
      <w:proofErr w:type="spellStart"/>
      <w:r w:rsidRPr="00D874D5">
        <w:rPr>
          <w:i/>
          <w:iCs/>
          <w:sz w:val="20"/>
          <w:szCs w:val="20"/>
        </w:rPr>
        <w:t>SystemInformationBlockTypeXX</w:t>
      </w:r>
      <w:proofErr w:type="spellEnd"/>
      <w:r w:rsidRPr="00D874D5">
        <w:rPr>
          <w:i/>
          <w:iCs/>
          <w:sz w:val="20"/>
          <w:szCs w:val="20"/>
        </w:rPr>
        <w:t xml:space="preserve"> before the end of the duration indicated by </w:t>
      </w:r>
      <w:proofErr w:type="spellStart"/>
      <w:r w:rsidRPr="00D874D5">
        <w:rPr>
          <w:i/>
          <w:iCs/>
          <w:sz w:val="20"/>
          <w:szCs w:val="20"/>
        </w:rPr>
        <w:t>ntnUlSyncValidityDuration</w:t>
      </w:r>
      <w:proofErr w:type="spellEnd"/>
      <w:r w:rsidRPr="00D874D5">
        <w:rPr>
          <w:i/>
          <w:iCs/>
          <w:sz w:val="20"/>
          <w:szCs w:val="20"/>
        </w:rPr>
        <w:t xml:space="preserve"> and </w:t>
      </w:r>
      <w:proofErr w:type="spellStart"/>
      <w:r w:rsidRPr="00D874D5">
        <w:rPr>
          <w:i/>
          <w:iCs/>
          <w:sz w:val="20"/>
          <w:szCs w:val="20"/>
        </w:rPr>
        <w:t>epochTime</w:t>
      </w:r>
      <w:proofErr w:type="spellEnd"/>
      <w:r w:rsidRPr="00D874D5">
        <w:rPr>
          <w:i/>
          <w:iCs/>
          <w:sz w:val="20"/>
          <w:szCs w:val="20"/>
        </w:rPr>
        <w:t xml:space="preserve"> by UE implementation.</w:t>
      </w:r>
    </w:p>
    <w:p w14:paraId="252D4FCC" w14:textId="519D898D" w:rsidR="00D874D5" w:rsidRPr="00D874D5" w:rsidRDefault="00D874D5" w:rsidP="00E418E4">
      <w:pPr>
        <w:spacing w:after="120"/>
        <w:jc w:val="both"/>
        <w:rPr>
          <w:sz w:val="20"/>
          <w:szCs w:val="20"/>
        </w:rPr>
      </w:pPr>
      <w:r>
        <w:rPr>
          <w:sz w:val="20"/>
          <w:szCs w:val="20"/>
        </w:rPr>
        <w:t xml:space="preserve">In previous RAN4 meeting, it was agreed that the RRM requirement is defined based on the condition that the ephemeris validity timer is running (ephemeris info is valid), and therefore, how and whether to re-acquire </w:t>
      </w:r>
      <w:proofErr w:type="spellStart"/>
      <w:r>
        <w:rPr>
          <w:sz w:val="20"/>
          <w:szCs w:val="20"/>
        </w:rPr>
        <w:t>SIBxx</w:t>
      </w:r>
      <w:proofErr w:type="spellEnd"/>
      <w:r>
        <w:rPr>
          <w:sz w:val="20"/>
          <w:szCs w:val="20"/>
        </w:rPr>
        <w:t xml:space="preserve"> is up to UE implementation</w:t>
      </w:r>
      <w:r w:rsidR="00E846B8">
        <w:rPr>
          <w:sz w:val="20"/>
          <w:szCs w:val="20"/>
        </w:rPr>
        <w:t>,</w:t>
      </w:r>
      <w:r>
        <w:rPr>
          <w:sz w:val="20"/>
          <w:szCs w:val="20"/>
        </w:rPr>
        <w:t xml:space="preserve"> and it’s not needed to be reflected in the </w:t>
      </w:r>
      <w:r w:rsidRPr="00D94B62">
        <w:rPr>
          <w:sz w:val="20"/>
          <w:szCs w:val="20"/>
        </w:rPr>
        <w:t>identification/measurement delay requirement</w:t>
      </w:r>
      <w:r>
        <w:rPr>
          <w:sz w:val="20"/>
          <w:szCs w:val="20"/>
        </w:rPr>
        <w:t xml:space="preserve">. </w:t>
      </w:r>
    </w:p>
    <w:p w14:paraId="322566FF" w14:textId="662CF3A3" w:rsidR="00621015" w:rsidRPr="00621015" w:rsidRDefault="00621015" w:rsidP="00E418E4">
      <w:pPr>
        <w:spacing w:after="120"/>
        <w:jc w:val="both"/>
        <w:rPr>
          <w:b/>
          <w:bCs/>
          <w:i/>
          <w:iCs/>
          <w:sz w:val="20"/>
          <w:szCs w:val="20"/>
        </w:rPr>
      </w:pPr>
      <w:r w:rsidRPr="00621015">
        <w:rPr>
          <w:b/>
          <w:bCs/>
          <w:i/>
          <w:iCs/>
          <w:sz w:val="20"/>
          <w:szCs w:val="20"/>
        </w:rPr>
        <w:t xml:space="preserve">Proposal </w:t>
      </w:r>
      <w:r w:rsidR="00D874D5">
        <w:rPr>
          <w:b/>
          <w:bCs/>
          <w:i/>
          <w:iCs/>
          <w:sz w:val="20"/>
          <w:szCs w:val="20"/>
        </w:rPr>
        <w:t>6</w:t>
      </w:r>
      <w:r w:rsidRPr="00621015">
        <w:rPr>
          <w:b/>
          <w:bCs/>
          <w:i/>
          <w:iCs/>
          <w:sz w:val="20"/>
          <w:szCs w:val="20"/>
        </w:rPr>
        <w:t xml:space="preserve">: </w:t>
      </w:r>
      <w:r w:rsidR="00E846B8">
        <w:rPr>
          <w:b/>
          <w:bCs/>
          <w:i/>
          <w:iCs/>
          <w:sz w:val="20"/>
          <w:szCs w:val="20"/>
        </w:rPr>
        <w:t>No need</w:t>
      </w:r>
      <w:r w:rsidR="00D874D5" w:rsidRPr="00D874D5">
        <w:rPr>
          <w:b/>
          <w:bCs/>
          <w:i/>
          <w:iCs/>
          <w:sz w:val="20"/>
          <w:szCs w:val="20"/>
        </w:rPr>
        <w:t xml:space="preserve"> to </w:t>
      </w:r>
      <w:r w:rsidR="00D874D5">
        <w:rPr>
          <w:b/>
          <w:bCs/>
          <w:i/>
          <w:iCs/>
          <w:sz w:val="20"/>
          <w:szCs w:val="20"/>
        </w:rPr>
        <w:t>consider</w:t>
      </w:r>
      <w:r w:rsidR="00D874D5" w:rsidRPr="00D874D5">
        <w:rPr>
          <w:b/>
          <w:bCs/>
          <w:i/>
          <w:iCs/>
          <w:sz w:val="20"/>
          <w:szCs w:val="20"/>
        </w:rPr>
        <w:t xml:space="preserve"> </w:t>
      </w:r>
      <w:proofErr w:type="spellStart"/>
      <w:r w:rsidR="00D874D5" w:rsidRPr="00D874D5">
        <w:rPr>
          <w:b/>
          <w:bCs/>
          <w:i/>
          <w:iCs/>
          <w:sz w:val="20"/>
          <w:szCs w:val="20"/>
        </w:rPr>
        <w:t>SIBxx</w:t>
      </w:r>
      <w:proofErr w:type="spellEnd"/>
      <w:r w:rsidR="00D874D5" w:rsidRPr="00D874D5">
        <w:rPr>
          <w:b/>
          <w:bCs/>
          <w:i/>
          <w:iCs/>
          <w:sz w:val="20"/>
          <w:szCs w:val="20"/>
        </w:rPr>
        <w:t xml:space="preserve"> re-acquisition</w:t>
      </w:r>
      <w:r w:rsidR="00E846B8">
        <w:rPr>
          <w:b/>
          <w:bCs/>
          <w:i/>
          <w:iCs/>
          <w:sz w:val="20"/>
          <w:szCs w:val="20"/>
        </w:rPr>
        <w:t xml:space="preserve"> time</w:t>
      </w:r>
      <w:r w:rsidR="00D874D5" w:rsidRPr="00D874D5">
        <w:rPr>
          <w:b/>
          <w:bCs/>
          <w:i/>
          <w:iCs/>
          <w:sz w:val="20"/>
          <w:szCs w:val="20"/>
        </w:rPr>
        <w:t xml:space="preserve"> in </w:t>
      </w:r>
      <w:r w:rsidR="00E846B8">
        <w:rPr>
          <w:b/>
          <w:bCs/>
          <w:i/>
          <w:iCs/>
          <w:sz w:val="20"/>
          <w:szCs w:val="20"/>
        </w:rPr>
        <w:t>RRM</w:t>
      </w:r>
      <w:r w:rsidR="00D874D5" w:rsidRPr="00D874D5">
        <w:rPr>
          <w:b/>
          <w:bCs/>
          <w:i/>
          <w:iCs/>
          <w:sz w:val="20"/>
          <w:szCs w:val="20"/>
        </w:rPr>
        <w:t xml:space="preserve"> requirement</w:t>
      </w:r>
      <w:r w:rsidR="00E846B8">
        <w:rPr>
          <w:b/>
          <w:bCs/>
          <w:i/>
          <w:iCs/>
          <w:sz w:val="20"/>
          <w:szCs w:val="20"/>
        </w:rPr>
        <w:t xml:space="preserve"> for NTN</w:t>
      </w:r>
      <w:r w:rsidR="00D874D5" w:rsidRPr="00D874D5">
        <w:rPr>
          <w:b/>
          <w:bCs/>
          <w:i/>
          <w:iCs/>
          <w:sz w:val="20"/>
          <w:szCs w:val="20"/>
        </w:rPr>
        <w:t>.</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lastRenderedPageBreak/>
        <w:t>Conclusion</w:t>
      </w:r>
    </w:p>
    <w:p w14:paraId="33A540AA" w14:textId="77777777" w:rsidR="0072424A" w:rsidRDefault="00F2086E" w:rsidP="0072424A">
      <w:pPr>
        <w:spacing w:after="0"/>
        <w:jc w:val="both"/>
        <w:rPr>
          <w:sz w:val="20"/>
          <w:szCs w:val="20"/>
        </w:rPr>
      </w:pPr>
      <w:r>
        <w:rPr>
          <w:sz w:val="20"/>
          <w:szCs w:val="20"/>
        </w:rPr>
        <w:t xml:space="preserve">In this contribution, we further discuss the </w:t>
      </w:r>
      <w:r w:rsidRPr="006A4DDA">
        <w:rPr>
          <w:sz w:val="20"/>
          <w:szCs w:val="20"/>
        </w:rPr>
        <w:t>measurement procedure requirements for NTN</w:t>
      </w:r>
      <w:r w:rsidR="0072424A">
        <w:rPr>
          <w:sz w:val="20"/>
          <w:szCs w:val="20"/>
        </w:rPr>
        <w:t>.</w:t>
      </w:r>
    </w:p>
    <w:p w14:paraId="5C739A73" w14:textId="77777777" w:rsidR="00802AC3" w:rsidRPr="0077588D" w:rsidRDefault="00802AC3" w:rsidP="00802AC3">
      <w:pPr>
        <w:spacing w:after="120"/>
        <w:rPr>
          <w:rFonts w:eastAsia="SimSun"/>
          <w:b/>
          <w:bCs/>
          <w:i/>
          <w:iCs/>
          <w:sz w:val="20"/>
          <w:szCs w:val="20"/>
          <w:lang w:eastAsia="x-none"/>
        </w:rPr>
      </w:pPr>
      <w:r w:rsidRPr="0077588D">
        <w:rPr>
          <w:rFonts w:eastAsia="SimSun"/>
          <w:b/>
          <w:bCs/>
          <w:i/>
          <w:iCs/>
          <w:sz w:val="20"/>
          <w:szCs w:val="20"/>
          <w:lang w:eastAsia="x-none"/>
        </w:rPr>
        <w:t xml:space="preserve">Proposal 1: </w:t>
      </w:r>
      <w:r w:rsidRPr="0077588D">
        <w:rPr>
          <w:b/>
          <w:bCs/>
          <w:i/>
          <w:iCs/>
          <w:sz w:val="20"/>
          <w:szCs w:val="20"/>
        </w:rPr>
        <w:t>If each SMTC associated with same type of satellites:</w:t>
      </w:r>
    </w:p>
    <w:p w14:paraId="59F90AE9" w14:textId="77777777" w:rsidR="00802AC3" w:rsidRPr="0077588D" w:rsidRDefault="00802AC3" w:rsidP="00802AC3">
      <w:pPr>
        <w:numPr>
          <w:ilvl w:val="0"/>
          <w:numId w:val="41"/>
        </w:numPr>
        <w:tabs>
          <w:tab w:val="clear" w:pos="720"/>
        </w:tabs>
        <w:spacing w:before="0" w:beforeAutospacing="0" w:after="120"/>
        <w:rPr>
          <w:b/>
          <w:bCs/>
          <w:i/>
          <w:iCs/>
          <w:sz w:val="20"/>
          <w:szCs w:val="20"/>
        </w:rPr>
      </w:pPr>
      <w:r w:rsidRPr="0077588D">
        <w:rPr>
          <w:b/>
          <w:bCs/>
          <w:i/>
          <w:iCs/>
          <w:sz w:val="20"/>
          <w:szCs w:val="20"/>
        </w:rPr>
        <w:t>If SMTCs do not overlap with each other, a</w:t>
      </w:r>
      <w:r>
        <w:rPr>
          <w:b/>
          <w:bCs/>
          <w:i/>
          <w:iCs/>
          <w:sz w:val="20"/>
          <w:szCs w:val="20"/>
        </w:rPr>
        <w:t>nd i</w:t>
      </w:r>
      <w:r w:rsidRPr="0077588D">
        <w:rPr>
          <w:b/>
          <w:bCs/>
          <w:i/>
          <w:iCs/>
          <w:sz w:val="20"/>
          <w:szCs w:val="20"/>
        </w:rPr>
        <w:t xml:space="preserve">f LEO satellite(s) is/are required to be measured within SMTC </w:t>
      </w:r>
    </w:p>
    <w:p w14:paraId="42248461" w14:textId="77777777" w:rsidR="00802AC3" w:rsidRPr="0077588D" w:rsidRDefault="00802AC3" w:rsidP="00802AC3">
      <w:pPr>
        <w:numPr>
          <w:ilvl w:val="1"/>
          <w:numId w:val="41"/>
        </w:numPr>
        <w:spacing w:before="0" w:beforeAutospacing="0" w:after="120"/>
        <w:rPr>
          <w:b/>
          <w:bCs/>
          <w:i/>
          <w:iCs/>
          <w:sz w:val="20"/>
          <w:szCs w:val="20"/>
        </w:rPr>
      </w:pPr>
      <w:r w:rsidRPr="0077588D">
        <w:rPr>
          <w:b/>
          <w:bCs/>
          <w:i/>
          <w:iCs/>
          <w:sz w:val="20"/>
          <w:szCs w:val="20"/>
        </w:rPr>
        <w:t xml:space="preserve">Scaling factor of measurement period on SMTC </w:t>
      </w:r>
      <w:r>
        <w:rPr>
          <w:b/>
          <w:bCs/>
          <w:i/>
          <w:iCs/>
          <w:sz w:val="20"/>
          <w:szCs w:val="20"/>
        </w:rPr>
        <w:t>#</w:t>
      </w:r>
      <w:r w:rsidRPr="0077588D">
        <w:rPr>
          <w:b/>
          <w:bCs/>
          <w:i/>
          <w:iCs/>
          <w:sz w:val="20"/>
          <w:szCs w:val="20"/>
        </w:rPr>
        <w:t>i is K1:</w:t>
      </w:r>
    </w:p>
    <w:p w14:paraId="0DF7611F" w14:textId="77777777" w:rsidR="00802AC3" w:rsidRPr="0077588D" w:rsidRDefault="00802AC3" w:rsidP="00802AC3">
      <w:pPr>
        <w:spacing w:before="0" w:beforeAutospacing="0" w:after="120"/>
        <w:ind w:left="2160"/>
        <w:rPr>
          <w:b/>
          <w:bCs/>
          <w:i/>
          <w:iCs/>
          <w:sz w:val="20"/>
          <w:szCs w:val="20"/>
        </w:rPr>
      </w:pPr>
      <w:r w:rsidRPr="0077588D">
        <w:rPr>
          <w:b/>
          <w:bCs/>
          <w:i/>
          <w:iCs/>
          <w:noProof/>
          <w:sz w:val="20"/>
          <w:szCs w:val="20"/>
        </w:rPr>
        <w:drawing>
          <wp:inline distT="0" distB="0" distL="0" distR="0" wp14:anchorId="20410F9B" wp14:editId="7B005FE2">
            <wp:extent cx="2743200" cy="300483"/>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B551AC6-8782-4CF4-B3C6-7CC41E915B11"/>
                    <pic:cNvPicPr>
                      <a:picLocks noChangeAspect="1" noChangeArrowheads="1"/>
                    </pic:cNvPicPr>
                  </pic:nvPicPr>
                  <pic:blipFill>
                    <a:blip r:embed="rId18" r:link="rId9" cstate="print">
                      <a:extLst>
                        <a:ext uri="{28A0092B-C50C-407E-A947-70E740481C1C}">
                          <a14:useLocalDpi xmlns:a14="http://schemas.microsoft.com/office/drawing/2010/main" val="0"/>
                        </a:ext>
                      </a:extLst>
                    </a:blip>
                    <a:srcRect/>
                    <a:stretch>
                      <a:fillRect/>
                    </a:stretch>
                  </pic:blipFill>
                  <pic:spPr bwMode="auto">
                    <a:xfrm>
                      <a:off x="0" y="0"/>
                      <a:ext cx="2900099" cy="317669"/>
                    </a:xfrm>
                    <a:prstGeom prst="rect">
                      <a:avLst/>
                    </a:prstGeom>
                    <a:noFill/>
                    <a:ln>
                      <a:noFill/>
                    </a:ln>
                  </pic:spPr>
                </pic:pic>
              </a:graphicData>
            </a:graphic>
          </wp:inline>
        </w:drawing>
      </w:r>
    </w:p>
    <w:p w14:paraId="66559A9B" w14:textId="77777777" w:rsidR="00802AC3" w:rsidRPr="0077588D" w:rsidRDefault="00802AC3" w:rsidP="00802AC3">
      <w:pPr>
        <w:numPr>
          <w:ilvl w:val="0"/>
          <w:numId w:val="41"/>
        </w:numPr>
        <w:tabs>
          <w:tab w:val="clear" w:pos="720"/>
        </w:tabs>
        <w:spacing w:before="0" w:beforeAutospacing="0" w:after="120"/>
        <w:rPr>
          <w:b/>
          <w:bCs/>
          <w:i/>
          <w:iCs/>
          <w:sz w:val="20"/>
          <w:szCs w:val="20"/>
        </w:rPr>
      </w:pPr>
      <w:r w:rsidRPr="0077588D">
        <w:rPr>
          <w:b/>
          <w:bCs/>
          <w:i/>
          <w:iCs/>
          <w:sz w:val="20"/>
          <w:szCs w:val="20"/>
        </w:rPr>
        <w:t>If SMTCs partially overlap with each other, a</w:t>
      </w:r>
      <w:r>
        <w:rPr>
          <w:b/>
          <w:bCs/>
          <w:i/>
          <w:iCs/>
          <w:sz w:val="20"/>
          <w:szCs w:val="20"/>
        </w:rPr>
        <w:t>nd i</w:t>
      </w:r>
      <w:r w:rsidRPr="0077588D">
        <w:rPr>
          <w:b/>
          <w:bCs/>
          <w:i/>
          <w:iCs/>
          <w:sz w:val="20"/>
          <w:szCs w:val="20"/>
        </w:rPr>
        <w:t>f LEO and/or GEO satellite(s) is/are required to be measured within overlapped SMTCs</w:t>
      </w:r>
    </w:p>
    <w:p w14:paraId="7D191CEC" w14:textId="77777777" w:rsidR="00802AC3" w:rsidRPr="0077588D" w:rsidRDefault="00802AC3" w:rsidP="00802AC3">
      <w:pPr>
        <w:numPr>
          <w:ilvl w:val="1"/>
          <w:numId w:val="41"/>
        </w:numPr>
        <w:spacing w:before="0" w:beforeAutospacing="0" w:after="120"/>
        <w:rPr>
          <w:b/>
          <w:bCs/>
          <w:i/>
          <w:iCs/>
          <w:sz w:val="20"/>
          <w:szCs w:val="20"/>
        </w:rPr>
      </w:pPr>
      <w:r w:rsidRPr="0077588D">
        <w:rPr>
          <w:b/>
          <w:bCs/>
          <w:i/>
          <w:iCs/>
          <w:sz w:val="20"/>
          <w:szCs w:val="20"/>
        </w:rPr>
        <w:t>Scaling factor of measurement period for overlapped SMTCs is K2</w:t>
      </w:r>
    </w:p>
    <w:p w14:paraId="47778A29" w14:textId="77777777" w:rsidR="00802AC3" w:rsidRPr="0077588D" w:rsidRDefault="00802AC3" w:rsidP="00802AC3">
      <w:pPr>
        <w:spacing w:before="0" w:beforeAutospacing="0" w:after="120"/>
        <w:rPr>
          <w:b/>
          <w:bCs/>
          <w:i/>
          <w:iCs/>
          <w:sz w:val="20"/>
          <w:szCs w:val="20"/>
        </w:rPr>
      </w:pPr>
      <w:r w:rsidRPr="0077588D">
        <w:rPr>
          <w:b/>
          <w:bCs/>
          <w:i/>
          <w:iCs/>
          <w:noProof/>
          <w:sz w:val="20"/>
          <w:szCs w:val="20"/>
        </w:rPr>
        <w:drawing>
          <wp:inline distT="0" distB="0" distL="0" distR="0" wp14:anchorId="586B523E" wp14:editId="283EF927">
            <wp:extent cx="6065135" cy="261075"/>
            <wp:effectExtent l="0" t="0" r="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6CEA05-CAAC-441E-83DA-773B96C5C23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6366689" cy="274055"/>
                    </a:xfrm>
                    <a:prstGeom prst="rect">
                      <a:avLst/>
                    </a:prstGeom>
                    <a:noFill/>
                    <a:ln>
                      <a:noFill/>
                    </a:ln>
                  </pic:spPr>
                </pic:pic>
              </a:graphicData>
            </a:graphic>
          </wp:inline>
        </w:drawing>
      </w:r>
    </w:p>
    <w:p w14:paraId="4FFC2D9F" w14:textId="77777777" w:rsidR="00802AC3" w:rsidRDefault="00802AC3" w:rsidP="00802AC3">
      <w:pPr>
        <w:spacing w:after="120"/>
        <w:rPr>
          <w:b/>
          <w:bCs/>
          <w:i/>
          <w:iCs/>
          <w:sz w:val="20"/>
          <w:szCs w:val="20"/>
        </w:rPr>
      </w:pPr>
      <w:r w:rsidRPr="0077588D">
        <w:rPr>
          <w:rFonts w:eastAsia="SimSun"/>
          <w:b/>
          <w:bCs/>
          <w:i/>
          <w:iCs/>
          <w:sz w:val="20"/>
          <w:szCs w:val="20"/>
          <w:lang w:eastAsia="x-none"/>
        </w:rPr>
        <w:t xml:space="preserve">Proposal </w:t>
      </w:r>
      <w:r>
        <w:rPr>
          <w:rFonts w:eastAsia="SimSun"/>
          <w:b/>
          <w:bCs/>
          <w:i/>
          <w:iCs/>
          <w:sz w:val="20"/>
          <w:szCs w:val="20"/>
          <w:lang w:eastAsia="x-none"/>
        </w:rPr>
        <w:t>2</w:t>
      </w:r>
      <w:r w:rsidRPr="0077588D">
        <w:rPr>
          <w:rFonts w:eastAsia="SimSun"/>
          <w:b/>
          <w:bCs/>
          <w:i/>
          <w:iCs/>
          <w:sz w:val="20"/>
          <w:szCs w:val="20"/>
          <w:lang w:eastAsia="x-none"/>
        </w:rPr>
        <w:t xml:space="preserve">: </w:t>
      </w:r>
      <w:r w:rsidRPr="0077588D">
        <w:rPr>
          <w:b/>
          <w:bCs/>
          <w:i/>
          <w:iCs/>
          <w:sz w:val="20"/>
          <w:szCs w:val="20"/>
        </w:rPr>
        <w:t>If at least one SMTC associated with mixed type of satellites:</w:t>
      </w:r>
    </w:p>
    <w:p w14:paraId="186F07BA" w14:textId="77777777" w:rsidR="00802AC3" w:rsidRDefault="00802AC3" w:rsidP="00802AC3">
      <w:pPr>
        <w:numPr>
          <w:ilvl w:val="0"/>
          <w:numId w:val="41"/>
        </w:numPr>
        <w:tabs>
          <w:tab w:val="clear" w:pos="720"/>
          <w:tab w:val="num" w:pos="2064"/>
        </w:tabs>
        <w:spacing w:before="0" w:beforeAutospacing="0" w:after="120"/>
        <w:rPr>
          <w:b/>
          <w:bCs/>
          <w:i/>
          <w:iCs/>
          <w:sz w:val="20"/>
          <w:szCs w:val="20"/>
        </w:rPr>
      </w:pPr>
      <w:r w:rsidRPr="007B0C18">
        <w:rPr>
          <w:b/>
          <w:bCs/>
          <w:i/>
          <w:iCs/>
          <w:sz w:val="20"/>
          <w:szCs w:val="20"/>
        </w:rPr>
        <w:t xml:space="preserve">If SMTCs do not overlap with each other, and if LEO and/or GEO satellite(s) is/are required to be measured within SMTC #i </w:t>
      </w:r>
    </w:p>
    <w:p w14:paraId="768831AD" w14:textId="77777777" w:rsidR="00802AC3" w:rsidRPr="007B0C18" w:rsidRDefault="00802AC3" w:rsidP="00802AC3">
      <w:pPr>
        <w:numPr>
          <w:ilvl w:val="1"/>
          <w:numId w:val="41"/>
        </w:numPr>
        <w:spacing w:before="0" w:beforeAutospacing="0" w:after="120"/>
        <w:rPr>
          <w:b/>
          <w:bCs/>
          <w:i/>
          <w:iCs/>
          <w:sz w:val="20"/>
          <w:szCs w:val="20"/>
        </w:rPr>
      </w:pPr>
      <w:r w:rsidRPr="007B0C18">
        <w:rPr>
          <w:b/>
          <w:bCs/>
          <w:i/>
          <w:iCs/>
          <w:sz w:val="20"/>
          <w:szCs w:val="20"/>
        </w:rPr>
        <w:t>Scaling factor of measurement period on SMTC #i is K1</w:t>
      </w:r>
    </w:p>
    <w:p w14:paraId="61E6A225" w14:textId="77777777" w:rsidR="00802AC3" w:rsidRDefault="00802AC3" w:rsidP="00802AC3">
      <w:pPr>
        <w:spacing w:after="120"/>
        <w:rPr>
          <w:rFonts w:eastAsia="SimSun"/>
          <w:b/>
          <w:bCs/>
          <w:i/>
          <w:iCs/>
          <w:sz w:val="20"/>
          <w:szCs w:val="20"/>
          <w:lang w:eastAsia="x-none"/>
        </w:rPr>
      </w:pPr>
      <w:r>
        <w:rPr>
          <w:rFonts w:eastAsia="SimSun"/>
          <w:b/>
          <w:bCs/>
          <w:i/>
          <w:iCs/>
          <w:sz w:val="20"/>
          <w:szCs w:val="20"/>
          <w:lang w:eastAsia="x-none"/>
        </w:rPr>
        <w:t xml:space="preserve">   </w:t>
      </w:r>
      <w:r>
        <w:rPr>
          <w:rFonts w:eastAsia="SimSun"/>
          <w:b/>
          <w:bCs/>
          <w:i/>
          <w:iCs/>
          <w:sz w:val="20"/>
          <w:szCs w:val="20"/>
          <w:lang w:eastAsia="x-none"/>
        </w:rPr>
        <w:tab/>
      </w:r>
      <w:r>
        <w:rPr>
          <w:rFonts w:eastAsia="SimSun"/>
          <w:b/>
          <w:bCs/>
          <w:i/>
          <w:iCs/>
          <w:sz w:val="20"/>
          <w:szCs w:val="20"/>
          <w:lang w:eastAsia="x-none"/>
        </w:rPr>
        <w:tab/>
      </w:r>
      <w:r>
        <w:rPr>
          <w:rFonts w:eastAsia="SimSun"/>
          <w:b/>
          <w:bCs/>
          <w:i/>
          <w:iCs/>
          <w:sz w:val="20"/>
          <w:szCs w:val="20"/>
          <w:lang w:eastAsia="x-none"/>
        </w:rPr>
        <w:tab/>
      </w:r>
      <w:r>
        <w:rPr>
          <w:rFonts w:eastAsia="SimSun"/>
          <w:b/>
          <w:bCs/>
          <w:i/>
          <w:iCs/>
          <w:sz w:val="20"/>
          <w:szCs w:val="20"/>
          <w:lang w:eastAsia="x-none"/>
        </w:rPr>
        <w:tab/>
      </w:r>
      <w:r w:rsidRPr="00DF76C6">
        <w:rPr>
          <w:noProof/>
          <w:sz w:val="20"/>
          <w:szCs w:val="20"/>
        </w:rPr>
        <w:drawing>
          <wp:inline distT="0" distB="0" distL="0" distR="0" wp14:anchorId="12E924D6" wp14:editId="1536ED27">
            <wp:extent cx="3710411" cy="264837"/>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25186" cy="273029"/>
                    </a:xfrm>
                    <a:prstGeom prst="rect">
                      <a:avLst/>
                    </a:prstGeom>
                  </pic:spPr>
                </pic:pic>
              </a:graphicData>
            </a:graphic>
          </wp:inline>
        </w:drawing>
      </w:r>
    </w:p>
    <w:p w14:paraId="67E75FA6" w14:textId="77777777" w:rsidR="00802AC3" w:rsidRPr="007B0C18" w:rsidRDefault="00802AC3" w:rsidP="00802AC3">
      <w:pPr>
        <w:numPr>
          <w:ilvl w:val="0"/>
          <w:numId w:val="41"/>
        </w:numPr>
        <w:tabs>
          <w:tab w:val="clear" w:pos="720"/>
          <w:tab w:val="num" w:pos="2064"/>
        </w:tabs>
        <w:spacing w:before="0" w:beforeAutospacing="0" w:after="120"/>
        <w:rPr>
          <w:b/>
          <w:bCs/>
          <w:i/>
          <w:iCs/>
          <w:sz w:val="20"/>
          <w:szCs w:val="20"/>
        </w:rPr>
      </w:pPr>
      <w:r w:rsidRPr="007B0C18">
        <w:rPr>
          <w:b/>
          <w:bCs/>
          <w:i/>
          <w:iCs/>
          <w:sz w:val="20"/>
          <w:szCs w:val="20"/>
        </w:rPr>
        <w:t>If SMTCs partially overlap with each other, and if LEO and/or GEO satellite(s) is/are required to be measured within overlapped SMTCs</w:t>
      </w:r>
    </w:p>
    <w:p w14:paraId="324D46F6" w14:textId="77777777" w:rsidR="00802AC3" w:rsidRPr="007B0C18" w:rsidRDefault="00802AC3" w:rsidP="00802AC3">
      <w:pPr>
        <w:numPr>
          <w:ilvl w:val="1"/>
          <w:numId w:val="41"/>
        </w:numPr>
        <w:spacing w:before="0" w:beforeAutospacing="0" w:after="120"/>
        <w:rPr>
          <w:b/>
          <w:bCs/>
          <w:i/>
          <w:iCs/>
          <w:sz w:val="20"/>
          <w:szCs w:val="20"/>
        </w:rPr>
      </w:pPr>
      <w:r w:rsidRPr="007B0C18">
        <w:rPr>
          <w:b/>
          <w:bCs/>
          <w:i/>
          <w:iCs/>
          <w:sz w:val="20"/>
          <w:szCs w:val="20"/>
        </w:rPr>
        <w:t>Scaling factor of measurement period for overlapped SMTCs is K2</w:t>
      </w:r>
    </w:p>
    <w:p w14:paraId="59A8152C" w14:textId="77777777" w:rsidR="00802AC3" w:rsidRPr="007B0C18" w:rsidRDefault="00802AC3" w:rsidP="00802AC3">
      <w:pPr>
        <w:pStyle w:val="ListParagraph"/>
        <w:spacing w:before="0" w:beforeAutospacing="0" w:after="120"/>
        <w:ind w:left="1420" w:firstLineChars="0" w:firstLine="0"/>
        <w:rPr>
          <w:b/>
          <w:bCs/>
          <w:i/>
          <w:iCs/>
          <w:sz w:val="20"/>
          <w:szCs w:val="20"/>
        </w:rPr>
      </w:pPr>
      <w:r w:rsidRPr="007B0C18">
        <w:rPr>
          <w:b/>
          <w:bCs/>
          <w:i/>
          <w:iCs/>
          <w:sz w:val="20"/>
          <w:szCs w:val="20"/>
        </w:rPr>
        <w:t xml:space="preserve">K2=number of SMTCs only containing GEO + </w:t>
      </w:r>
      <w:r w:rsidRPr="007B0C18">
        <w:rPr>
          <w:b/>
          <w:bCs/>
          <w:i/>
          <w:iCs/>
          <w:noProof/>
        </w:rPr>
        <w:drawing>
          <wp:inline distT="0" distB="0" distL="0" distR="0" wp14:anchorId="7734A89D" wp14:editId="3A3578C2">
            <wp:extent cx="4218972" cy="240734"/>
            <wp:effectExtent l="0" t="0" r="0"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39810" cy="247629"/>
                    </a:xfrm>
                    <a:prstGeom prst="rect">
                      <a:avLst/>
                    </a:prstGeom>
                  </pic:spPr>
                </pic:pic>
              </a:graphicData>
            </a:graphic>
          </wp:inline>
        </w:drawing>
      </w:r>
      <w:r w:rsidRPr="007B0C18">
        <w:rPr>
          <w:b/>
          <w:bCs/>
          <w:i/>
          <w:iCs/>
          <w:sz w:val="20"/>
          <w:szCs w:val="20"/>
        </w:rPr>
        <w:t xml:space="preserve"> +</w:t>
      </w:r>
      <w:r w:rsidRPr="007B0C18">
        <w:rPr>
          <w:b/>
          <w:bCs/>
          <w:i/>
          <w:iCs/>
          <w:noProof/>
        </w:rPr>
        <w:t xml:space="preserve"> </w:t>
      </w:r>
      <w:r w:rsidRPr="007B0C18">
        <w:rPr>
          <w:b/>
          <w:bCs/>
          <w:i/>
          <w:iCs/>
          <w:noProof/>
        </w:rPr>
        <w:drawing>
          <wp:inline distT="0" distB="0" distL="0" distR="0" wp14:anchorId="30668FB5" wp14:editId="69A3D570">
            <wp:extent cx="4971327" cy="258391"/>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69362" cy="268684"/>
                    </a:xfrm>
                    <a:prstGeom prst="rect">
                      <a:avLst/>
                    </a:prstGeom>
                  </pic:spPr>
                </pic:pic>
              </a:graphicData>
            </a:graphic>
          </wp:inline>
        </w:drawing>
      </w:r>
    </w:p>
    <w:p w14:paraId="27FCB370" w14:textId="77777777" w:rsidR="00802AC3" w:rsidRPr="00CB728C" w:rsidRDefault="00802AC3" w:rsidP="00802AC3">
      <w:pPr>
        <w:spacing w:after="120"/>
        <w:jc w:val="both"/>
        <w:rPr>
          <w:b/>
          <w:bCs/>
          <w:sz w:val="20"/>
          <w:szCs w:val="20"/>
        </w:rPr>
      </w:pPr>
      <w:r w:rsidRPr="00CB728C">
        <w:rPr>
          <w:b/>
          <w:bCs/>
          <w:i/>
          <w:iCs/>
          <w:sz w:val="20"/>
          <w:szCs w:val="20"/>
        </w:rPr>
        <w:t xml:space="preserve">Proposal </w:t>
      </w:r>
      <w:r>
        <w:rPr>
          <w:b/>
          <w:bCs/>
          <w:i/>
          <w:iCs/>
          <w:sz w:val="20"/>
          <w:szCs w:val="20"/>
        </w:rPr>
        <w:t>3</w:t>
      </w:r>
      <w:r w:rsidRPr="00CB728C">
        <w:rPr>
          <w:b/>
          <w:bCs/>
          <w:i/>
          <w:iCs/>
          <w:sz w:val="20"/>
          <w:szCs w:val="20"/>
        </w:rPr>
        <w:t xml:space="preserve">: the </w:t>
      </w:r>
      <w:r>
        <w:rPr>
          <w:b/>
          <w:bCs/>
          <w:i/>
          <w:iCs/>
          <w:sz w:val="20"/>
          <w:szCs w:val="20"/>
        </w:rPr>
        <w:t>MG</w:t>
      </w:r>
      <w:r w:rsidRPr="00CB728C">
        <w:rPr>
          <w:b/>
          <w:bCs/>
          <w:i/>
          <w:iCs/>
          <w:sz w:val="20"/>
          <w:szCs w:val="20"/>
        </w:rPr>
        <w:t xml:space="preserve"> proximity requirement </w:t>
      </w:r>
      <w:r>
        <w:rPr>
          <w:b/>
          <w:bCs/>
          <w:i/>
          <w:iCs/>
          <w:sz w:val="20"/>
          <w:szCs w:val="20"/>
        </w:rPr>
        <w:t>is</w:t>
      </w:r>
      <w:r w:rsidRPr="00CB728C">
        <w:rPr>
          <w:b/>
          <w:bCs/>
          <w:i/>
          <w:iCs/>
          <w:sz w:val="20"/>
          <w:szCs w:val="20"/>
        </w:rPr>
        <w:t>:</w:t>
      </w:r>
    </w:p>
    <w:p w14:paraId="247CA482" w14:textId="77777777" w:rsidR="00802AC3" w:rsidRDefault="00802AC3" w:rsidP="00802AC3">
      <w:pPr>
        <w:spacing w:after="120"/>
        <w:jc w:val="both"/>
        <w:rPr>
          <w:b/>
          <w:bCs/>
          <w:i/>
          <w:iCs/>
          <w:sz w:val="20"/>
          <w:szCs w:val="20"/>
        </w:rPr>
      </w:pPr>
      <w:r>
        <w:rPr>
          <w:b/>
          <w:bCs/>
          <w:i/>
          <w:iCs/>
          <w:sz w:val="20"/>
          <w:szCs w:val="20"/>
        </w:rPr>
        <w:t>For NTN measurement, t</w:t>
      </w:r>
      <w:r w:rsidRPr="00CB728C">
        <w:rPr>
          <w:b/>
          <w:bCs/>
          <w:i/>
          <w:iCs/>
          <w:sz w:val="20"/>
          <w:szCs w:val="20"/>
        </w:rPr>
        <w:t xml:space="preserve">wo </w:t>
      </w:r>
      <w:r>
        <w:rPr>
          <w:b/>
          <w:bCs/>
          <w:i/>
          <w:iCs/>
          <w:sz w:val="20"/>
          <w:szCs w:val="20"/>
        </w:rPr>
        <w:t>MG</w:t>
      </w:r>
      <w:r w:rsidRPr="00CB728C">
        <w:rPr>
          <w:b/>
          <w:bCs/>
          <w:i/>
          <w:iCs/>
          <w:sz w:val="20"/>
          <w:szCs w:val="20"/>
        </w:rPr>
        <w:t xml:space="preserve"> occasions in parallel are defined as colliding (overlapping) if the 2 </w:t>
      </w:r>
      <w:r>
        <w:rPr>
          <w:b/>
          <w:bCs/>
          <w:i/>
          <w:iCs/>
          <w:sz w:val="20"/>
          <w:szCs w:val="20"/>
        </w:rPr>
        <w:t>MG</w:t>
      </w:r>
      <w:r w:rsidRPr="00CB728C">
        <w:rPr>
          <w:b/>
          <w:bCs/>
          <w:i/>
          <w:iCs/>
          <w:sz w:val="20"/>
          <w:szCs w:val="20"/>
        </w:rPr>
        <w:t xml:space="preserve">s are partially overlapping in time domain or the minimum distance is less than </w:t>
      </w:r>
      <w:r>
        <w:rPr>
          <w:b/>
          <w:bCs/>
          <w:i/>
          <w:iCs/>
          <w:sz w:val="20"/>
          <w:szCs w:val="20"/>
        </w:rPr>
        <w:t>5ms (</w:t>
      </w:r>
      <w:r w:rsidRPr="00C05BEE">
        <w:rPr>
          <w:b/>
          <w:bCs/>
          <w:i/>
          <w:iCs/>
          <w:sz w:val="20"/>
          <w:szCs w:val="20"/>
        </w:rPr>
        <w:t>min distance between SMTC + RF tuning/retuning margin</w:t>
      </w:r>
      <w:r>
        <w:rPr>
          <w:b/>
          <w:bCs/>
          <w:i/>
          <w:iCs/>
          <w:sz w:val="20"/>
          <w:szCs w:val="20"/>
        </w:rPr>
        <w:t>).</w:t>
      </w:r>
    </w:p>
    <w:p w14:paraId="3F428841" w14:textId="77777777" w:rsidR="00802AC3" w:rsidRPr="00CF6D9D" w:rsidRDefault="00802AC3" w:rsidP="00802AC3">
      <w:pPr>
        <w:spacing w:after="120"/>
        <w:jc w:val="both"/>
        <w:rPr>
          <w:b/>
          <w:bCs/>
          <w:i/>
          <w:iCs/>
          <w:sz w:val="20"/>
          <w:szCs w:val="20"/>
        </w:rPr>
      </w:pPr>
      <w:r w:rsidRPr="00CF6D9D">
        <w:rPr>
          <w:b/>
          <w:bCs/>
          <w:i/>
          <w:iCs/>
          <w:sz w:val="20"/>
          <w:szCs w:val="20"/>
        </w:rPr>
        <w:t xml:space="preserve">Propose 4: </w:t>
      </w:r>
      <w:r w:rsidRPr="00CF6D9D">
        <w:rPr>
          <w:b/>
          <w:bCs/>
          <w:i/>
          <w:iCs/>
          <w:color w:val="000000"/>
          <w:sz w:val="20"/>
          <w:szCs w:val="20"/>
          <w:lang w:eastAsia="ko-KR"/>
        </w:rPr>
        <w:t>for NR NTN,</w:t>
      </w:r>
      <w:r w:rsidRPr="00CF6D9D">
        <w:rPr>
          <w:b/>
          <w:bCs/>
          <w:i/>
          <w:iCs/>
          <w:sz w:val="20"/>
          <w:szCs w:val="20"/>
        </w:rPr>
        <w:t xml:space="preserve"> it’s feasible and possible to configure </w:t>
      </w:r>
      <w:r w:rsidRPr="00CF6D9D">
        <w:rPr>
          <w:b/>
          <w:bCs/>
          <w:i/>
          <w:iCs/>
          <w:color w:val="000000"/>
          <w:sz w:val="20"/>
          <w:szCs w:val="20"/>
          <w:lang w:eastAsia="ko-KR"/>
        </w:rPr>
        <w:t>one frequency layer associated to both concurrent measurement gaps with the same gap type</w:t>
      </w:r>
      <w:r>
        <w:rPr>
          <w:b/>
          <w:bCs/>
          <w:i/>
          <w:iCs/>
          <w:color w:val="000000"/>
          <w:sz w:val="20"/>
          <w:szCs w:val="20"/>
          <w:lang w:eastAsia="ko-KR"/>
        </w:rPr>
        <w:t xml:space="preserve">, and the draft </w:t>
      </w:r>
      <w:proofErr w:type="gramStart"/>
      <w:r>
        <w:rPr>
          <w:b/>
          <w:bCs/>
          <w:i/>
          <w:iCs/>
          <w:color w:val="000000"/>
          <w:sz w:val="20"/>
          <w:szCs w:val="20"/>
          <w:lang w:eastAsia="ko-KR"/>
        </w:rPr>
        <w:t>reply</w:t>
      </w:r>
      <w:proofErr w:type="gramEnd"/>
      <w:r>
        <w:rPr>
          <w:b/>
          <w:bCs/>
          <w:i/>
          <w:iCs/>
          <w:color w:val="000000"/>
          <w:sz w:val="20"/>
          <w:szCs w:val="20"/>
          <w:lang w:eastAsia="ko-KR"/>
        </w:rPr>
        <w:t xml:space="preserve"> LS to RAN2 is in Annex.</w:t>
      </w:r>
    </w:p>
    <w:p w14:paraId="729557F2" w14:textId="77777777" w:rsidR="00802AC3" w:rsidRPr="00467688" w:rsidRDefault="00802AC3" w:rsidP="00802AC3">
      <w:pPr>
        <w:spacing w:after="120"/>
        <w:jc w:val="both"/>
        <w:rPr>
          <w:b/>
          <w:bCs/>
          <w:i/>
          <w:iCs/>
          <w:sz w:val="20"/>
          <w:szCs w:val="20"/>
        </w:rPr>
      </w:pPr>
      <w:r w:rsidRPr="0040721A">
        <w:rPr>
          <w:rFonts w:eastAsiaTheme="minorEastAsia"/>
          <w:b/>
          <w:bCs/>
          <w:i/>
          <w:iCs/>
          <w:sz w:val="20"/>
          <w:szCs w:val="20"/>
        </w:rPr>
        <w:t>Proposal 5:</w:t>
      </w:r>
      <w:r w:rsidRPr="0040721A">
        <w:rPr>
          <w:rFonts w:eastAsiaTheme="minorEastAsia" w:hint="eastAsia"/>
          <w:b/>
          <w:bCs/>
          <w:i/>
          <w:iCs/>
          <w:sz w:val="20"/>
          <w:szCs w:val="20"/>
        </w:rPr>
        <w:t xml:space="preserve"> S</w:t>
      </w:r>
      <w:r w:rsidRPr="0040721A">
        <w:rPr>
          <w:rFonts w:eastAsiaTheme="minorEastAsia"/>
          <w:b/>
          <w:bCs/>
          <w:i/>
          <w:iCs/>
          <w:sz w:val="20"/>
          <w:szCs w:val="20"/>
        </w:rPr>
        <w:t>caling factor due to overlapping MG</w:t>
      </w:r>
      <w:r w:rsidRPr="0040721A">
        <w:rPr>
          <w:b/>
          <w:bCs/>
          <w:i/>
          <w:iCs/>
          <w:sz w:val="20"/>
          <w:szCs w:val="20"/>
          <w:lang w:eastAsia="ja-JP"/>
        </w:rPr>
        <w:t xml:space="preserve"> will be introduced to define the delay requirement when concurrent MGs are overlapped.</w:t>
      </w:r>
    </w:p>
    <w:p w14:paraId="4F35D686" w14:textId="292C1EBA" w:rsidR="0072424A" w:rsidRPr="000A56E7" w:rsidRDefault="00802AC3" w:rsidP="000A56E7">
      <w:pPr>
        <w:spacing w:after="120"/>
        <w:jc w:val="both"/>
        <w:rPr>
          <w:b/>
          <w:bCs/>
          <w:i/>
          <w:iCs/>
          <w:sz w:val="20"/>
          <w:szCs w:val="20"/>
        </w:rPr>
      </w:pPr>
      <w:r w:rsidRPr="00621015">
        <w:rPr>
          <w:b/>
          <w:bCs/>
          <w:i/>
          <w:iCs/>
          <w:sz w:val="20"/>
          <w:szCs w:val="20"/>
        </w:rPr>
        <w:t xml:space="preserve">Proposal </w:t>
      </w:r>
      <w:r>
        <w:rPr>
          <w:b/>
          <w:bCs/>
          <w:i/>
          <w:iCs/>
          <w:sz w:val="20"/>
          <w:szCs w:val="20"/>
        </w:rPr>
        <w:t>6</w:t>
      </w:r>
      <w:r w:rsidRPr="00621015">
        <w:rPr>
          <w:b/>
          <w:bCs/>
          <w:i/>
          <w:iCs/>
          <w:sz w:val="20"/>
          <w:szCs w:val="20"/>
        </w:rPr>
        <w:t xml:space="preserve">: </w:t>
      </w:r>
      <w:r>
        <w:rPr>
          <w:b/>
          <w:bCs/>
          <w:i/>
          <w:iCs/>
          <w:sz w:val="20"/>
          <w:szCs w:val="20"/>
        </w:rPr>
        <w:t>No need</w:t>
      </w:r>
      <w:r w:rsidRPr="00D874D5">
        <w:rPr>
          <w:b/>
          <w:bCs/>
          <w:i/>
          <w:iCs/>
          <w:sz w:val="20"/>
          <w:szCs w:val="20"/>
        </w:rPr>
        <w:t xml:space="preserve"> to </w:t>
      </w:r>
      <w:r>
        <w:rPr>
          <w:b/>
          <w:bCs/>
          <w:i/>
          <w:iCs/>
          <w:sz w:val="20"/>
          <w:szCs w:val="20"/>
        </w:rPr>
        <w:t>consider</w:t>
      </w:r>
      <w:r w:rsidRPr="00D874D5">
        <w:rPr>
          <w:b/>
          <w:bCs/>
          <w:i/>
          <w:iCs/>
          <w:sz w:val="20"/>
          <w:szCs w:val="20"/>
        </w:rPr>
        <w:t xml:space="preserve"> </w:t>
      </w:r>
      <w:proofErr w:type="spellStart"/>
      <w:r w:rsidRPr="00D874D5">
        <w:rPr>
          <w:b/>
          <w:bCs/>
          <w:i/>
          <w:iCs/>
          <w:sz w:val="20"/>
          <w:szCs w:val="20"/>
        </w:rPr>
        <w:t>SIBxx</w:t>
      </w:r>
      <w:proofErr w:type="spellEnd"/>
      <w:r w:rsidRPr="00D874D5">
        <w:rPr>
          <w:b/>
          <w:bCs/>
          <w:i/>
          <w:iCs/>
          <w:sz w:val="20"/>
          <w:szCs w:val="20"/>
        </w:rPr>
        <w:t xml:space="preserve"> re-acquisition</w:t>
      </w:r>
      <w:r>
        <w:rPr>
          <w:b/>
          <w:bCs/>
          <w:i/>
          <w:iCs/>
          <w:sz w:val="20"/>
          <w:szCs w:val="20"/>
        </w:rPr>
        <w:t xml:space="preserve"> time</w:t>
      </w:r>
      <w:r w:rsidRPr="00D874D5">
        <w:rPr>
          <w:b/>
          <w:bCs/>
          <w:i/>
          <w:iCs/>
          <w:sz w:val="20"/>
          <w:szCs w:val="20"/>
        </w:rPr>
        <w:t xml:space="preserve"> in </w:t>
      </w:r>
      <w:r>
        <w:rPr>
          <w:b/>
          <w:bCs/>
          <w:i/>
          <w:iCs/>
          <w:sz w:val="20"/>
          <w:szCs w:val="20"/>
        </w:rPr>
        <w:t>RRM</w:t>
      </w:r>
      <w:r w:rsidRPr="00D874D5">
        <w:rPr>
          <w:b/>
          <w:bCs/>
          <w:i/>
          <w:iCs/>
          <w:sz w:val="20"/>
          <w:szCs w:val="20"/>
        </w:rPr>
        <w:t xml:space="preserve"> requirement</w:t>
      </w:r>
      <w:r>
        <w:rPr>
          <w:b/>
          <w:bCs/>
          <w:i/>
          <w:iCs/>
          <w:sz w:val="20"/>
          <w:szCs w:val="20"/>
        </w:rPr>
        <w:t xml:space="preserve"> for NTN</w:t>
      </w:r>
      <w:r w:rsidRPr="00D874D5">
        <w:rPr>
          <w:b/>
          <w:bCs/>
          <w:i/>
          <w:iCs/>
          <w:sz w:val="20"/>
          <w:szCs w:val="20"/>
        </w:rPr>
        <w:t>.</w:t>
      </w:r>
    </w:p>
    <w:p w14:paraId="72E53931" w14:textId="55D1E472" w:rsidR="00712CC1" w:rsidRDefault="00712CC1" w:rsidP="00712CC1">
      <w:pPr>
        <w:pStyle w:val="Heading1"/>
        <w:pBdr>
          <w:top w:val="single" w:sz="12" w:space="2" w:color="auto"/>
        </w:pBdr>
        <w:jc w:val="both"/>
        <w:rPr>
          <w:sz w:val="32"/>
        </w:rPr>
      </w:pPr>
      <w:r w:rsidRPr="00B7162C">
        <w:rPr>
          <w:rFonts w:hint="eastAsia"/>
          <w:sz w:val="32"/>
        </w:rPr>
        <w:t>References</w:t>
      </w:r>
    </w:p>
    <w:p w14:paraId="1E2609A7" w14:textId="53D98C9F" w:rsidR="00E35E37" w:rsidRDefault="009D56DB" w:rsidP="005A1E0E">
      <w:pPr>
        <w:rPr>
          <w:sz w:val="20"/>
          <w:szCs w:val="20"/>
        </w:rPr>
      </w:pPr>
      <w:r w:rsidRPr="004A24D0">
        <w:rPr>
          <w:sz w:val="20"/>
          <w:szCs w:val="20"/>
        </w:rPr>
        <w:t xml:space="preserve">[1] </w:t>
      </w:r>
      <w:r w:rsidR="00281C72" w:rsidRPr="00281C72">
        <w:rPr>
          <w:sz w:val="20"/>
          <w:szCs w:val="20"/>
        </w:rPr>
        <w:t>R4-2207114</w:t>
      </w:r>
      <w:r w:rsidR="00B610C9" w:rsidRPr="004A24D0">
        <w:rPr>
          <w:sz w:val="20"/>
          <w:szCs w:val="20"/>
        </w:rPr>
        <w:t xml:space="preserve">, </w:t>
      </w:r>
      <w:r w:rsidR="00AC20C7" w:rsidRPr="00AC20C7">
        <w:rPr>
          <w:sz w:val="20"/>
          <w:szCs w:val="20"/>
          <w:lang w:val="en-GB"/>
        </w:rPr>
        <w:t>WF on NR NTN RRM requirements</w:t>
      </w:r>
      <w:r w:rsidR="00A56205" w:rsidRPr="004A24D0">
        <w:rPr>
          <w:sz w:val="20"/>
          <w:szCs w:val="20"/>
        </w:rPr>
        <w:t xml:space="preserve">, </w:t>
      </w:r>
      <w:r w:rsidR="003F7506">
        <w:rPr>
          <w:sz w:val="20"/>
          <w:szCs w:val="20"/>
        </w:rPr>
        <w:t>Qualcomm</w:t>
      </w:r>
      <w:r w:rsidR="00A56205" w:rsidRPr="004A24D0">
        <w:rPr>
          <w:sz w:val="20"/>
          <w:szCs w:val="20"/>
        </w:rPr>
        <w:t>, RAN</w:t>
      </w:r>
      <w:r w:rsidR="00B610C9" w:rsidRPr="004A24D0">
        <w:rPr>
          <w:sz w:val="20"/>
          <w:szCs w:val="20"/>
        </w:rPr>
        <w:t>4</w:t>
      </w:r>
      <w:r w:rsidR="004E6B05" w:rsidRPr="004A24D0">
        <w:rPr>
          <w:sz w:val="20"/>
          <w:szCs w:val="20"/>
        </w:rPr>
        <w:t xml:space="preserve"> #</w:t>
      </w:r>
      <w:r w:rsidR="003F7506">
        <w:rPr>
          <w:sz w:val="20"/>
          <w:szCs w:val="20"/>
        </w:rPr>
        <w:t>10</w:t>
      </w:r>
      <w:r w:rsidR="00281C72">
        <w:rPr>
          <w:sz w:val="20"/>
          <w:szCs w:val="20"/>
        </w:rPr>
        <w:t>2</w:t>
      </w:r>
      <w:r w:rsidR="00012220" w:rsidRPr="004A24D0">
        <w:rPr>
          <w:sz w:val="20"/>
          <w:szCs w:val="20"/>
        </w:rPr>
        <w:t>-</w:t>
      </w:r>
      <w:r w:rsidR="00B610C9" w:rsidRPr="004A24D0">
        <w:rPr>
          <w:sz w:val="20"/>
          <w:szCs w:val="20"/>
        </w:rPr>
        <w:t>e</w:t>
      </w:r>
    </w:p>
    <w:p w14:paraId="5BF49823" w14:textId="12B8A2C1" w:rsidR="003E2AA9" w:rsidRPr="004A24D0" w:rsidRDefault="003E2AA9" w:rsidP="005A1E0E">
      <w:pPr>
        <w:rPr>
          <w:sz w:val="20"/>
          <w:szCs w:val="20"/>
        </w:rPr>
      </w:pPr>
      <w:r>
        <w:rPr>
          <w:sz w:val="20"/>
          <w:szCs w:val="20"/>
        </w:rPr>
        <w:t xml:space="preserve">[2] </w:t>
      </w:r>
      <w:r w:rsidRPr="003E2AA9">
        <w:rPr>
          <w:sz w:val="20"/>
          <w:szCs w:val="20"/>
        </w:rPr>
        <w:t>R2-2204114</w:t>
      </w:r>
      <w:r>
        <w:rPr>
          <w:sz w:val="20"/>
          <w:szCs w:val="20"/>
        </w:rPr>
        <w:t xml:space="preserve">, </w:t>
      </w:r>
      <w:r w:rsidRPr="003E2AA9">
        <w:rPr>
          <w:sz w:val="20"/>
          <w:szCs w:val="20"/>
        </w:rPr>
        <w:t>LS on measurement gaps enhancements for NTN</w:t>
      </w:r>
      <w:r>
        <w:rPr>
          <w:sz w:val="20"/>
          <w:szCs w:val="20"/>
        </w:rPr>
        <w:t>, Intel, RAN2 #117-e</w:t>
      </w:r>
    </w:p>
    <w:p w14:paraId="779325BF" w14:textId="0358CADF" w:rsidR="00802AC3" w:rsidRDefault="00802AC3" w:rsidP="00802AC3">
      <w:pPr>
        <w:pStyle w:val="Heading1"/>
        <w:pBdr>
          <w:top w:val="single" w:sz="12" w:space="2" w:color="auto"/>
        </w:pBdr>
        <w:jc w:val="both"/>
        <w:rPr>
          <w:sz w:val="32"/>
        </w:rPr>
      </w:pPr>
      <w:r>
        <w:rPr>
          <w:sz w:val="32"/>
        </w:rPr>
        <w:lastRenderedPageBreak/>
        <w:t>Annex</w:t>
      </w:r>
    </w:p>
    <w:p w14:paraId="00D9CC22" w14:textId="22C82470" w:rsidR="003F75D8" w:rsidRPr="007123A7" w:rsidRDefault="003F75D8" w:rsidP="003F75D8">
      <w:pPr>
        <w:spacing w:after="120"/>
        <w:rPr>
          <w:b/>
          <w:sz w:val="20"/>
          <w:szCs w:val="20"/>
        </w:rPr>
      </w:pPr>
      <w:r w:rsidRPr="007123A7">
        <w:rPr>
          <w:b/>
          <w:sz w:val="20"/>
          <w:szCs w:val="20"/>
        </w:rPr>
        <w:t>1. Overall Description:</w:t>
      </w:r>
    </w:p>
    <w:p w14:paraId="743ED4E9" w14:textId="16A91D39" w:rsidR="003F75D8" w:rsidRPr="007123A7" w:rsidRDefault="003F75D8" w:rsidP="003F75D8">
      <w:pPr>
        <w:spacing w:after="120"/>
        <w:rPr>
          <w:sz w:val="20"/>
          <w:szCs w:val="20"/>
        </w:rPr>
      </w:pPr>
      <w:r w:rsidRPr="007123A7">
        <w:rPr>
          <w:sz w:val="20"/>
          <w:szCs w:val="20"/>
        </w:rPr>
        <w:t xml:space="preserve">RAN4 would like to thank RAN2 for their LS </w:t>
      </w:r>
      <w:r w:rsidR="007123A7" w:rsidRPr="007123A7">
        <w:rPr>
          <w:sz w:val="20"/>
          <w:szCs w:val="20"/>
        </w:rPr>
        <w:t>R2-2204114</w:t>
      </w:r>
      <w:r w:rsidRPr="007123A7">
        <w:rPr>
          <w:sz w:val="20"/>
          <w:szCs w:val="20"/>
        </w:rPr>
        <w:t xml:space="preserve">. RAN4 has discussed the </w:t>
      </w:r>
      <w:r w:rsidR="00197711">
        <w:rPr>
          <w:sz w:val="20"/>
          <w:szCs w:val="20"/>
        </w:rPr>
        <w:t>association between NTN frequency layer and concurrent MGs</w:t>
      </w:r>
      <w:r w:rsidRPr="007123A7">
        <w:rPr>
          <w:sz w:val="20"/>
          <w:szCs w:val="20"/>
        </w:rPr>
        <w:t>, and has achieved some agreements to answer RAN2’s questions as followings:</w:t>
      </w:r>
    </w:p>
    <w:p w14:paraId="297AE170" w14:textId="1F55F44B" w:rsidR="003F75D8" w:rsidRPr="007123A7" w:rsidRDefault="003F75D8" w:rsidP="003F75D8">
      <w:pPr>
        <w:spacing w:after="120"/>
        <w:jc w:val="both"/>
        <w:rPr>
          <w:sz w:val="20"/>
          <w:szCs w:val="20"/>
        </w:rPr>
      </w:pPr>
      <w:r w:rsidRPr="007123A7">
        <w:rPr>
          <w:sz w:val="20"/>
          <w:szCs w:val="20"/>
        </w:rPr>
        <w:t xml:space="preserve">Question from RAN2: </w:t>
      </w:r>
      <w:r w:rsidR="00197711" w:rsidRPr="00197711">
        <w:rPr>
          <w:sz w:val="20"/>
          <w:szCs w:val="20"/>
        </w:rPr>
        <w:t>Is it feasible/possible, for NR NTN, that one frequency layer can also be associated to both concurrent measurement gaps with the same gap type?</w:t>
      </w:r>
    </w:p>
    <w:p w14:paraId="6A2743A7" w14:textId="0F2699A2" w:rsidR="003F75D8" w:rsidRPr="007123A7" w:rsidRDefault="003F75D8" w:rsidP="003F75D8">
      <w:pPr>
        <w:spacing w:after="120"/>
        <w:jc w:val="both"/>
        <w:rPr>
          <w:sz w:val="20"/>
          <w:szCs w:val="20"/>
        </w:rPr>
      </w:pPr>
      <w:r w:rsidRPr="007123A7">
        <w:rPr>
          <w:sz w:val="20"/>
          <w:szCs w:val="20"/>
        </w:rPr>
        <w:t xml:space="preserve">[RAN4’s answer]: </w:t>
      </w:r>
      <w:r w:rsidR="00197711">
        <w:rPr>
          <w:sz w:val="20"/>
          <w:szCs w:val="20"/>
        </w:rPr>
        <w:t xml:space="preserve">Yes, </w:t>
      </w:r>
      <w:r w:rsidR="00197711" w:rsidRPr="00197711">
        <w:rPr>
          <w:sz w:val="20"/>
          <w:szCs w:val="20"/>
        </w:rPr>
        <w:t>for NR NTN, it’s feasible and possible to configure one frequency layer associated to both concurrent measurement gaps with the same gap type</w:t>
      </w:r>
      <w:r w:rsidR="00197711">
        <w:rPr>
          <w:sz w:val="20"/>
          <w:szCs w:val="20"/>
        </w:rPr>
        <w:t>.</w:t>
      </w:r>
    </w:p>
    <w:p w14:paraId="6D96D011" w14:textId="77777777" w:rsidR="003F75D8" w:rsidRPr="007123A7" w:rsidRDefault="003F75D8" w:rsidP="003F75D8">
      <w:pPr>
        <w:spacing w:after="120"/>
        <w:rPr>
          <w:b/>
          <w:bCs/>
          <w:sz w:val="20"/>
          <w:szCs w:val="20"/>
        </w:rPr>
      </w:pPr>
      <w:r w:rsidRPr="007123A7">
        <w:rPr>
          <w:b/>
          <w:bCs/>
          <w:sz w:val="20"/>
          <w:szCs w:val="20"/>
        </w:rPr>
        <w:t>2. Actions:</w:t>
      </w:r>
    </w:p>
    <w:p w14:paraId="4DB9193B" w14:textId="77777777" w:rsidR="003F75D8" w:rsidRPr="007123A7" w:rsidRDefault="003F75D8" w:rsidP="003F75D8">
      <w:pPr>
        <w:spacing w:after="120"/>
        <w:ind w:left="1134" w:hanging="1134"/>
        <w:jc w:val="both"/>
        <w:rPr>
          <w:b/>
          <w:bCs/>
          <w:sz w:val="20"/>
          <w:szCs w:val="20"/>
        </w:rPr>
      </w:pPr>
      <w:r w:rsidRPr="007123A7">
        <w:rPr>
          <w:b/>
          <w:bCs/>
          <w:sz w:val="20"/>
          <w:szCs w:val="20"/>
        </w:rPr>
        <w:t>To RAN WG2:</w:t>
      </w:r>
    </w:p>
    <w:p w14:paraId="5109CC6B" w14:textId="2C3AD15E" w:rsidR="003F75D8" w:rsidRPr="007123A7" w:rsidRDefault="007123A7" w:rsidP="007123A7">
      <w:pPr>
        <w:tabs>
          <w:tab w:val="left" w:pos="0"/>
        </w:tabs>
        <w:spacing w:after="120"/>
        <w:ind w:hanging="993"/>
        <w:rPr>
          <w:sz w:val="20"/>
          <w:szCs w:val="20"/>
        </w:rPr>
      </w:pPr>
      <w:r w:rsidRPr="007123A7">
        <w:rPr>
          <w:sz w:val="20"/>
          <w:szCs w:val="20"/>
        </w:rPr>
        <w:tab/>
      </w:r>
      <w:r w:rsidR="003F75D8" w:rsidRPr="007123A7">
        <w:rPr>
          <w:sz w:val="20"/>
          <w:szCs w:val="20"/>
        </w:rPr>
        <w:t xml:space="preserve">RAN4 respectfully asks RAN2 to take the above </w:t>
      </w:r>
      <w:r w:rsidR="00197711">
        <w:rPr>
          <w:sz w:val="20"/>
          <w:szCs w:val="20"/>
        </w:rPr>
        <w:t>answer</w:t>
      </w:r>
      <w:r w:rsidR="003F75D8" w:rsidRPr="007123A7">
        <w:rPr>
          <w:sz w:val="20"/>
          <w:szCs w:val="20"/>
        </w:rPr>
        <w:t xml:space="preserve"> into consideration and</w:t>
      </w:r>
      <w:r w:rsidRPr="007123A7">
        <w:rPr>
          <w:sz w:val="20"/>
          <w:szCs w:val="20"/>
        </w:rPr>
        <w:t xml:space="preserve"> </w:t>
      </w:r>
      <w:r w:rsidR="003F75D8" w:rsidRPr="007123A7">
        <w:rPr>
          <w:sz w:val="20"/>
          <w:szCs w:val="20"/>
        </w:rPr>
        <w:t>decisions.</w:t>
      </w:r>
    </w:p>
    <w:p w14:paraId="72703004" w14:textId="77777777" w:rsidR="003F75D8" w:rsidRPr="007123A7" w:rsidRDefault="003F75D8" w:rsidP="003F75D8">
      <w:pPr>
        <w:spacing w:after="120"/>
        <w:rPr>
          <w:b/>
          <w:bCs/>
          <w:sz w:val="20"/>
          <w:szCs w:val="20"/>
        </w:rPr>
      </w:pPr>
      <w:r w:rsidRPr="007123A7">
        <w:rPr>
          <w:b/>
          <w:bCs/>
          <w:sz w:val="20"/>
          <w:szCs w:val="20"/>
        </w:rPr>
        <w:t xml:space="preserve">3. Date of Next RAN4 Meetings: </w:t>
      </w:r>
    </w:p>
    <w:p w14:paraId="7024716E" w14:textId="0BFC969A" w:rsidR="003F75D8" w:rsidRPr="007123A7" w:rsidRDefault="003F75D8" w:rsidP="003F75D8">
      <w:pPr>
        <w:tabs>
          <w:tab w:val="left" w:pos="3625"/>
        </w:tabs>
        <w:spacing w:after="120"/>
        <w:ind w:left="2268" w:hanging="2268"/>
        <w:rPr>
          <w:sz w:val="20"/>
          <w:szCs w:val="20"/>
        </w:rPr>
      </w:pPr>
      <w:r w:rsidRPr="007123A7">
        <w:rPr>
          <w:sz w:val="20"/>
          <w:szCs w:val="20"/>
        </w:rPr>
        <w:t xml:space="preserve">TSG-RAN WG4 Meeting #104        </w:t>
      </w:r>
      <w:r w:rsidR="00B7243D">
        <w:rPr>
          <w:sz w:val="20"/>
          <w:szCs w:val="20"/>
        </w:rPr>
        <w:tab/>
      </w:r>
      <w:r w:rsidRPr="007123A7">
        <w:rPr>
          <w:sz w:val="20"/>
          <w:szCs w:val="20"/>
        </w:rPr>
        <w:t xml:space="preserve">Aug 22 – 26, 2022    </w:t>
      </w:r>
      <w:r w:rsidRPr="007123A7">
        <w:rPr>
          <w:sz w:val="20"/>
          <w:szCs w:val="20"/>
        </w:rPr>
        <w:tab/>
        <w:t>Toulouse, FR</w:t>
      </w:r>
    </w:p>
    <w:p w14:paraId="5B789250" w14:textId="67BABCE4" w:rsidR="003F75D8" w:rsidRPr="007123A7" w:rsidRDefault="003F75D8" w:rsidP="003F75D8">
      <w:pPr>
        <w:tabs>
          <w:tab w:val="left" w:pos="3625"/>
        </w:tabs>
        <w:spacing w:after="120"/>
        <w:ind w:left="2268" w:hanging="2268"/>
        <w:rPr>
          <w:sz w:val="20"/>
          <w:szCs w:val="20"/>
        </w:rPr>
      </w:pPr>
      <w:r w:rsidRPr="007123A7">
        <w:rPr>
          <w:sz w:val="20"/>
          <w:szCs w:val="20"/>
        </w:rPr>
        <w:t>TSG-RAN WG4 Meeting #10</w:t>
      </w:r>
      <w:r w:rsidR="00CA5BF2">
        <w:rPr>
          <w:sz w:val="20"/>
          <w:szCs w:val="20"/>
        </w:rPr>
        <w:t>4-bis-e</w:t>
      </w:r>
      <w:r w:rsidRPr="007123A7">
        <w:rPr>
          <w:sz w:val="20"/>
          <w:szCs w:val="20"/>
        </w:rPr>
        <w:t xml:space="preserve">       </w:t>
      </w:r>
      <w:r w:rsidR="006D3D9C">
        <w:rPr>
          <w:sz w:val="20"/>
          <w:szCs w:val="20"/>
        </w:rPr>
        <w:t xml:space="preserve"> </w:t>
      </w:r>
      <w:r w:rsidR="00CA5BF2">
        <w:rPr>
          <w:sz w:val="20"/>
          <w:szCs w:val="20"/>
        </w:rPr>
        <w:t>Oct</w:t>
      </w:r>
      <w:r w:rsidRPr="007123A7">
        <w:rPr>
          <w:sz w:val="20"/>
          <w:szCs w:val="20"/>
        </w:rPr>
        <w:t xml:space="preserve"> </w:t>
      </w:r>
      <w:r w:rsidR="006D3D9C">
        <w:rPr>
          <w:sz w:val="20"/>
          <w:szCs w:val="20"/>
        </w:rPr>
        <w:t>1</w:t>
      </w:r>
      <w:r w:rsidR="00CA5BF2">
        <w:rPr>
          <w:sz w:val="20"/>
          <w:szCs w:val="20"/>
        </w:rPr>
        <w:t>0</w:t>
      </w:r>
      <w:r w:rsidRPr="007123A7">
        <w:rPr>
          <w:sz w:val="20"/>
          <w:szCs w:val="20"/>
        </w:rPr>
        <w:t xml:space="preserve"> – </w:t>
      </w:r>
      <w:r w:rsidR="00CA5BF2">
        <w:rPr>
          <w:sz w:val="20"/>
          <w:szCs w:val="20"/>
        </w:rPr>
        <w:t>19</w:t>
      </w:r>
      <w:r w:rsidRPr="007123A7">
        <w:rPr>
          <w:sz w:val="20"/>
          <w:szCs w:val="20"/>
        </w:rPr>
        <w:t xml:space="preserve">, 2022    </w:t>
      </w:r>
      <w:r w:rsidRPr="007123A7">
        <w:rPr>
          <w:sz w:val="20"/>
          <w:szCs w:val="20"/>
        </w:rPr>
        <w:tab/>
      </w:r>
      <w:r w:rsidRPr="007123A7">
        <w:rPr>
          <w:sz w:val="20"/>
          <w:szCs w:val="20"/>
        </w:rPr>
        <w:tab/>
      </w:r>
      <w:r w:rsidR="00CA5BF2">
        <w:rPr>
          <w:sz w:val="20"/>
          <w:szCs w:val="20"/>
        </w:rPr>
        <w:t>e</w:t>
      </w:r>
      <w:r w:rsidR="00B7243D">
        <w:rPr>
          <w:sz w:val="20"/>
          <w:szCs w:val="20"/>
        </w:rPr>
        <w:t>-</w:t>
      </w:r>
      <w:r w:rsidR="00CA5BF2">
        <w:rPr>
          <w:sz w:val="20"/>
          <w:szCs w:val="20"/>
        </w:rPr>
        <w:t>meeting</w:t>
      </w:r>
    </w:p>
    <w:p w14:paraId="3CCDA2DC" w14:textId="77777777" w:rsidR="00B87185" w:rsidRPr="005A1E0E" w:rsidRDefault="00B87185" w:rsidP="005A1E0E"/>
    <w:sectPr w:rsidR="00B87185" w:rsidRPr="005A1E0E" w:rsidSect="0069017A">
      <w:headerReference w:type="even" r:id="rId1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70682" w14:textId="77777777" w:rsidR="006E5520" w:rsidRDefault="006E5520">
      <w:pPr>
        <w:spacing w:after="0"/>
      </w:pPr>
      <w:r>
        <w:separator/>
      </w:r>
    </w:p>
  </w:endnote>
  <w:endnote w:type="continuationSeparator" w:id="0">
    <w:p w14:paraId="3556AF6B" w14:textId="77777777" w:rsidR="006E5520" w:rsidRDefault="006E5520">
      <w:pPr>
        <w:spacing w:after="0"/>
      </w:pPr>
      <w:r>
        <w:continuationSeparator/>
      </w:r>
    </w:p>
  </w:endnote>
  <w:endnote w:type="continuationNotice" w:id="1">
    <w:p w14:paraId="2C723B73" w14:textId="77777777" w:rsidR="006E5520" w:rsidRDefault="006E55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A5B65" w14:textId="77777777" w:rsidR="006E5520" w:rsidRDefault="006E5520">
      <w:pPr>
        <w:spacing w:after="0"/>
      </w:pPr>
      <w:r>
        <w:separator/>
      </w:r>
    </w:p>
  </w:footnote>
  <w:footnote w:type="continuationSeparator" w:id="0">
    <w:p w14:paraId="6CBD2475" w14:textId="77777777" w:rsidR="006E5520" w:rsidRDefault="006E5520">
      <w:pPr>
        <w:spacing w:after="0"/>
      </w:pPr>
      <w:r>
        <w:continuationSeparator/>
      </w:r>
    </w:p>
  </w:footnote>
  <w:footnote w:type="continuationNotice" w:id="1">
    <w:p w14:paraId="5A292418" w14:textId="77777777" w:rsidR="006E5520" w:rsidRDefault="006E55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396FCA" w:rsidRDefault="00396FCA">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6D26161"/>
    <w:multiLevelType w:val="multilevel"/>
    <w:tmpl w:val="2230E5D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C2A6354"/>
    <w:multiLevelType w:val="hybridMultilevel"/>
    <w:tmpl w:val="96B886EC"/>
    <w:lvl w:ilvl="0" w:tplc="B3A0974E">
      <w:start w:val="1"/>
      <w:numFmt w:val="bullet"/>
      <w:lvlText w:val="•"/>
      <w:lvlJc w:val="left"/>
      <w:pPr>
        <w:tabs>
          <w:tab w:val="num" w:pos="720"/>
        </w:tabs>
        <w:ind w:left="720" w:hanging="360"/>
      </w:pPr>
      <w:rPr>
        <w:rFonts w:ascii="Arial" w:hAnsi="Arial" w:hint="default"/>
      </w:rPr>
    </w:lvl>
    <w:lvl w:ilvl="1" w:tplc="01182D02">
      <w:numFmt w:val="bullet"/>
      <w:lvlText w:val="•"/>
      <w:lvlJc w:val="left"/>
      <w:pPr>
        <w:tabs>
          <w:tab w:val="num" w:pos="1440"/>
        </w:tabs>
        <w:ind w:left="1440" w:hanging="360"/>
      </w:pPr>
      <w:rPr>
        <w:rFonts w:ascii="Arial" w:hAnsi="Arial" w:hint="default"/>
      </w:rPr>
    </w:lvl>
    <w:lvl w:ilvl="2" w:tplc="FC864242">
      <w:start w:val="1"/>
      <w:numFmt w:val="bullet"/>
      <w:lvlText w:val="•"/>
      <w:lvlJc w:val="left"/>
      <w:pPr>
        <w:tabs>
          <w:tab w:val="num" w:pos="2160"/>
        </w:tabs>
        <w:ind w:left="2160" w:hanging="360"/>
      </w:pPr>
      <w:rPr>
        <w:rFonts w:ascii="Arial" w:hAnsi="Arial" w:hint="default"/>
      </w:rPr>
    </w:lvl>
    <w:lvl w:ilvl="3" w:tplc="5CEE6ACA" w:tentative="1">
      <w:start w:val="1"/>
      <w:numFmt w:val="bullet"/>
      <w:lvlText w:val="•"/>
      <w:lvlJc w:val="left"/>
      <w:pPr>
        <w:tabs>
          <w:tab w:val="num" w:pos="2880"/>
        </w:tabs>
        <w:ind w:left="2880" w:hanging="360"/>
      </w:pPr>
      <w:rPr>
        <w:rFonts w:ascii="Arial" w:hAnsi="Arial" w:hint="default"/>
      </w:rPr>
    </w:lvl>
    <w:lvl w:ilvl="4" w:tplc="5F6ABAFA" w:tentative="1">
      <w:start w:val="1"/>
      <w:numFmt w:val="bullet"/>
      <w:lvlText w:val="•"/>
      <w:lvlJc w:val="left"/>
      <w:pPr>
        <w:tabs>
          <w:tab w:val="num" w:pos="3600"/>
        </w:tabs>
        <w:ind w:left="3600" w:hanging="360"/>
      </w:pPr>
      <w:rPr>
        <w:rFonts w:ascii="Arial" w:hAnsi="Arial" w:hint="default"/>
      </w:rPr>
    </w:lvl>
    <w:lvl w:ilvl="5" w:tplc="B646528C" w:tentative="1">
      <w:start w:val="1"/>
      <w:numFmt w:val="bullet"/>
      <w:lvlText w:val="•"/>
      <w:lvlJc w:val="left"/>
      <w:pPr>
        <w:tabs>
          <w:tab w:val="num" w:pos="4320"/>
        </w:tabs>
        <w:ind w:left="4320" w:hanging="360"/>
      </w:pPr>
      <w:rPr>
        <w:rFonts w:ascii="Arial" w:hAnsi="Arial" w:hint="default"/>
      </w:rPr>
    </w:lvl>
    <w:lvl w:ilvl="6" w:tplc="1BF6EEA6" w:tentative="1">
      <w:start w:val="1"/>
      <w:numFmt w:val="bullet"/>
      <w:lvlText w:val="•"/>
      <w:lvlJc w:val="left"/>
      <w:pPr>
        <w:tabs>
          <w:tab w:val="num" w:pos="5040"/>
        </w:tabs>
        <w:ind w:left="5040" w:hanging="360"/>
      </w:pPr>
      <w:rPr>
        <w:rFonts w:ascii="Arial" w:hAnsi="Arial" w:hint="default"/>
      </w:rPr>
    </w:lvl>
    <w:lvl w:ilvl="7" w:tplc="EB1C4FE0" w:tentative="1">
      <w:start w:val="1"/>
      <w:numFmt w:val="bullet"/>
      <w:lvlText w:val="•"/>
      <w:lvlJc w:val="left"/>
      <w:pPr>
        <w:tabs>
          <w:tab w:val="num" w:pos="5760"/>
        </w:tabs>
        <w:ind w:left="5760" w:hanging="360"/>
      </w:pPr>
      <w:rPr>
        <w:rFonts w:ascii="Arial" w:hAnsi="Arial" w:hint="default"/>
      </w:rPr>
    </w:lvl>
    <w:lvl w:ilvl="8" w:tplc="DC4843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EF13F6"/>
    <w:multiLevelType w:val="hybridMultilevel"/>
    <w:tmpl w:val="D66EC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615AD"/>
    <w:multiLevelType w:val="hybridMultilevel"/>
    <w:tmpl w:val="27FA1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20C7B6D"/>
    <w:multiLevelType w:val="hybridMultilevel"/>
    <w:tmpl w:val="4ED6E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A4923"/>
    <w:multiLevelType w:val="hybridMultilevel"/>
    <w:tmpl w:val="06C885BA"/>
    <w:lvl w:ilvl="0" w:tplc="D0DAB2DE">
      <w:start w:val="1"/>
      <w:numFmt w:val="bullet"/>
      <w:lvlText w:val=""/>
      <w:lvlJc w:val="left"/>
      <w:pPr>
        <w:tabs>
          <w:tab w:val="num" w:pos="720"/>
        </w:tabs>
        <w:ind w:left="720" w:hanging="360"/>
      </w:pPr>
      <w:rPr>
        <w:rFonts w:ascii="Symbol" w:hAnsi="Symbol" w:hint="default"/>
      </w:rPr>
    </w:lvl>
    <w:lvl w:ilvl="1" w:tplc="989E79AC">
      <w:numFmt w:val="bullet"/>
      <w:lvlText w:val="•"/>
      <w:lvlJc w:val="left"/>
      <w:pPr>
        <w:tabs>
          <w:tab w:val="num" w:pos="1440"/>
        </w:tabs>
        <w:ind w:left="1440" w:hanging="360"/>
      </w:pPr>
      <w:rPr>
        <w:rFonts w:ascii="Arial" w:hAnsi="Arial" w:hint="default"/>
      </w:rPr>
    </w:lvl>
    <w:lvl w:ilvl="2" w:tplc="5BAA24D0" w:tentative="1">
      <w:start w:val="1"/>
      <w:numFmt w:val="bullet"/>
      <w:lvlText w:val=""/>
      <w:lvlJc w:val="left"/>
      <w:pPr>
        <w:tabs>
          <w:tab w:val="num" w:pos="2160"/>
        </w:tabs>
        <w:ind w:left="2160" w:hanging="360"/>
      </w:pPr>
      <w:rPr>
        <w:rFonts w:ascii="Symbol" w:hAnsi="Symbol" w:hint="default"/>
      </w:rPr>
    </w:lvl>
    <w:lvl w:ilvl="3" w:tplc="A5FC4D60" w:tentative="1">
      <w:start w:val="1"/>
      <w:numFmt w:val="bullet"/>
      <w:lvlText w:val=""/>
      <w:lvlJc w:val="left"/>
      <w:pPr>
        <w:tabs>
          <w:tab w:val="num" w:pos="2880"/>
        </w:tabs>
        <w:ind w:left="2880" w:hanging="360"/>
      </w:pPr>
      <w:rPr>
        <w:rFonts w:ascii="Symbol" w:hAnsi="Symbol" w:hint="default"/>
      </w:rPr>
    </w:lvl>
    <w:lvl w:ilvl="4" w:tplc="CA6C4900" w:tentative="1">
      <w:start w:val="1"/>
      <w:numFmt w:val="bullet"/>
      <w:lvlText w:val=""/>
      <w:lvlJc w:val="left"/>
      <w:pPr>
        <w:tabs>
          <w:tab w:val="num" w:pos="3600"/>
        </w:tabs>
        <w:ind w:left="3600" w:hanging="360"/>
      </w:pPr>
      <w:rPr>
        <w:rFonts w:ascii="Symbol" w:hAnsi="Symbol" w:hint="default"/>
      </w:rPr>
    </w:lvl>
    <w:lvl w:ilvl="5" w:tplc="F500A792" w:tentative="1">
      <w:start w:val="1"/>
      <w:numFmt w:val="bullet"/>
      <w:lvlText w:val=""/>
      <w:lvlJc w:val="left"/>
      <w:pPr>
        <w:tabs>
          <w:tab w:val="num" w:pos="4320"/>
        </w:tabs>
        <w:ind w:left="4320" w:hanging="360"/>
      </w:pPr>
      <w:rPr>
        <w:rFonts w:ascii="Symbol" w:hAnsi="Symbol" w:hint="default"/>
      </w:rPr>
    </w:lvl>
    <w:lvl w:ilvl="6" w:tplc="03D8F4F2" w:tentative="1">
      <w:start w:val="1"/>
      <w:numFmt w:val="bullet"/>
      <w:lvlText w:val=""/>
      <w:lvlJc w:val="left"/>
      <w:pPr>
        <w:tabs>
          <w:tab w:val="num" w:pos="5040"/>
        </w:tabs>
        <w:ind w:left="5040" w:hanging="360"/>
      </w:pPr>
      <w:rPr>
        <w:rFonts w:ascii="Symbol" w:hAnsi="Symbol" w:hint="default"/>
      </w:rPr>
    </w:lvl>
    <w:lvl w:ilvl="7" w:tplc="71C2803A" w:tentative="1">
      <w:start w:val="1"/>
      <w:numFmt w:val="bullet"/>
      <w:lvlText w:val=""/>
      <w:lvlJc w:val="left"/>
      <w:pPr>
        <w:tabs>
          <w:tab w:val="num" w:pos="5760"/>
        </w:tabs>
        <w:ind w:left="5760" w:hanging="360"/>
      </w:pPr>
      <w:rPr>
        <w:rFonts w:ascii="Symbol" w:hAnsi="Symbol" w:hint="default"/>
      </w:rPr>
    </w:lvl>
    <w:lvl w:ilvl="8" w:tplc="CADCD5F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107BF"/>
    <w:multiLevelType w:val="hybridMultilevel"/>
    <w:tmpl w:val="FB0EE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8D2362"/>
    <w:multiLevelType w:val="hybridMultilevel"/>
    <w:tmpl w:val="560C84FA"/>
    <w:lvl w:ilvl="0" w:tplc="FB720840">
      <w:start w:val="1"/>
      <w:numFmt w:val="bullet"/>
      <w:lvlText w:val=""/>
      <w:lvlJc w:val="left"/>
      <w:pPr>
        <w:tabs>
          <w:tab w:val="num" w:pos="720"/>
        </w:tabs>
        <w:ind w:left="720" w:hanging="360"/>
      </w:pPr>
      <w:rPr>
        <w:rFonts w:ascii="Symbol" w:hAnsi="Symbol" w:hint="default"/>
      </w:rPr>
    </w:lvl>
    <w:lvl w:ilvl="1" w:tplc="C40EE504">
      <w:numFmt w:val="bullet"/>
      <w:lvlText w:val="•"/>
      <w:lvlJc w:val="left"/>
      <w:pPr>
        <w:tabs>
          <w:tab w:val="num" w:pos="1440"/>
        </w:tabs>
        <w:ind w:left="1440" w:hanging="360"/>
      </w:pPr>
      <w:rPr>
        <w:rFonts w:ascii="Arial" w:hAnsi="Arial" w:hint="default"/>
      </w:rPr>
    </w:lvl>
    <w:lvl w:ilvl="2" w:tplc="7A72F08E">
      <w:numFmt w:val="bullet"/>
      <w:lvlText w:val="•"/>
      <w:lvlJc w:val="left"/>
      <w:pPr>
        <w:tabs>
          <w:tab w:val="num" w:pos="2160"/>
        </w:tabs>
        <w:ind w:left="2160" w:hanging="360"/>
      </w:pPr>
      <w:rPr>
        <w:rFonts w:ascii="Arial" w:hAnsi="Arial" w:hint="default"/>
      </w:rPr>
    </w:lvl>
    <w:lvl w:ilvl="3" w:tplc="FBA445C6" w:tentative="1">
      <w:start w:val="1"/>
      <w:numFmt w:val="bullet"/>
      <w:lvlText w:val=""/>
      <w:lvlJc w:val="left"/>
      <w:pPr>
        <w:tabs>
          <w:tab w:val="num" w:pos="2880"/>
        </w:tabs>
        <w:ind w:left="2880" w:hanging="360"/>
      </w:pPr>
      <w:rPr>
        <w:rFonts w:ascii="Symbol" w:hAnsi="Symbol" w:hint="default"/>
      </w:rPr>
    </w:lvl>
    <w:lvl w:ilvl="4" w:tplc="54A23E00" w:tentative="1">
      <w:start w:val="1"/>
      <w:numFmt w:val="bullet"/>
      <w:lvlText w:val=""/>
      <w:lvlJc w:val="left"/>
      <w:pPr>
        <w:tabs>
          <w:tab w:val="num" w:pos="3600"/>
        </w:tabs>
        <w:ind w:left="3600" w:hanging="360"/>
      </w:pPr>
      <w:rPr>
        <w:rFonts w:ascii="Symbol" w:hAnsi="Symbol" w:hint="default"/>
      </w:rPr>
    </w:lvl>
    <w:lvl w:ilvl="5" w:tplc="D940214A" w:tentative="1">
      <w:start w:val="1"/>
      <w:numFmt w:val="bullet"/>
      <w:lvlText w:val=""/>
      <w:lvlJc w:val="left"/>
      <w:pPr>
        <w:tabs>
          <w:tab w:val="num" w:pos="4320"/>
        </w:tabs>
        <w:ind w:left="4320" w:hanging="360"/>
      </w:pPr>
      <w:rPr>
        <w:rFonts w:ascii="Symbol" w:hAnsi="Symbol" w:hint="default"/>
      </w:rPr>
    </w:lvl>
    <w:lvl w:ilvl="6" w:tplc="88CC5E76" w:tentative="1">
      <w:start w:val="1"/>
      <w:numFmt w:val="bullet"/>
      <w:lvlText w:val=""/>
      <w:lvlJc w:val="left"/>
      <w:pPr>
        <w:tabs>
          <w:tab w:val="num" w:pos="5040"/>
        </w:tabs>
        <w:ind w:left="5040" w:hanging="360"/>
      </w:pPr>
      <w:rPr>
        <w:rFonts w:ascii="Symbol" w:hAnsi="Symbol" w:hint="default"/>
      </w:rPr>
    </w:lvl>
    <w:lvl w:ilvl="7" w:tplc="5D0E64D2" w:tentative="1">
      <w:start w:val="1"/>
      <w:numFmt w:val="bullet"/>
      <w:lvlText w:val=""/>
      <w:lvlJc w:val="left"/>
      <w:pPr>
        <w:tabs>
          <w:tab w:val="num" w:pos="5760"/>
        </w:tabs>
        <w:ind w:left="5760" w:hanging="360"/>
      </w:pPr>
      <w:rPr>
        <w:rFonts w:ascii="Symbol" w:hAnsi="Symbol" w:hint="default"/>
      </w:rPr>
    </w:lvl>
    <w:lvl w:ilvl="8" w:tplc="573E7EA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5A2685B"/>
    <w:multiLevelType w:val="hybridMultilevel"/>
    <w:tmpl w:val="4E5C9F10"/>
    <w:lvl w:ilvl="0" w:tplc="C330A346">
      <w:start w:val="1"/>
      <w:numFmt w:val="bullet"/>
      <w:lvlText w:val="•"/>
      <w:lvlJc w:val="left"/>
      <w:pPr>
        <w:tabs>
          <w:tab w:val="num" w:pos="360"/>
        </w:tabs>
        <w:ind w:left="360" w:hanging="360"/>
      </w:pPr>
      <w:rPr>
        <w:rFonts w:ascii="Arial" w:hAnsi="Arial" w:hint="default"/>
      </w:rPr>
    </w:lvl>
    <w:lvl w:ilvl="1" w:tplc="631ECBF4">
      <w:numFmt w:val="bullet"/>
      <w:lvlText w:val="•"/>
      <w:lvlJc w:val="left"/>
      <w:pPr>
        <w:tabs>
          <w:tab w:val="num" w:pos="1080"/>
        </w:tabs>
        <w:ind w:left="1080" w:hanging="360"/>
      </w:pPr>
      <w:rPr>
        <w:rFonts w:ascii="Arial" w:hAnsi="Arial" w:hint="default"/>
      </w:rPr>
    </w:lvl>
    <w:lvl w:ilvl="2" w:tplc="E808171C">
      <w:start w:val="1"/>
      <w:numFmt w:val="bullet"/>
      <w:lvlText w:val="•"/>
      <w:lvlJc w:val="left"/>
      <w:pPr>
        <w:tabs>
          <w:tab w:val="num" w:pos="1800"/>
        </w:tabs>
        <w:ind w:left="1800" w:hanging="360"/>
      </w:pPr>
      <w:rPr>
        <w:rFonts w:ascii="Arial" w:hAnsi="Arial" w:hint="default"/>
      </w:rPr>
    </w:lvl>
    <w:lvl w:ilvl="3" w:tplc="E5523C14" w:tentative="1">
      <w:start w:val="1"/>
      <w:numFmt w:val="bullet"/>
      <w:lvlText w:val="•"/>
      <w:lvlJc w:val="left"/>
      <w:pPr>
        <w:tabs>
          <w:tab w:val="num" w:pos="2520"/>
        </w:tabs>
        <w:ind w:left="2520" w:hanging="360"/>
      </w:pPr>
      <w:rPr>
        <w:rFonts w:ascii="Arial" w:hAnsi="Arial" w:hint="default"/>
      </w:rPr>
    </w:lvl>
    <w:lvl w:ilvl="4" w:tplc="554EEF24" w:tentative="1">
      <w:start w:val="1"/>
      <w:numFmt w:val="bullet"/>
      <w:lvlText w:val="•"/>
      <w:lvlJc w:val="left"/>
      <w:pPr>
        <w:tabs>
          <w:tab w:val="num" w:pos="3240"/>
        </w:tabs>
        <w:ind w:left="3240" w:hanging="360"/>
      </w:pPr>
      <w:rPr>
        <w:rFonts w:ascii="Arial" w:hAnsi="Arial" w:hint="default"/>
      </w:rPr>
    </w:lvl>
    <w:lvl w:ilvl="5" w:tplc="EAEA8FF6" w:tentative="1">
      <w:start w:val="1"/>
      <w:numFmt w:val="bullet"/>
      <w:lvlText w:val="•"/>
      <w:lvlJc w:val="left"/>
      <w:pPr>
        <w:tabs>
          <w:tab w:val="num" w:pos="3960"/>
        </w:tabs>
        <w:ind w:left="3960" w:hanging="360"/>
      </w:pPr>
      <w:rPr>
        <w:rFonts w:ascii="Arial" w:hAnsi="Arial" w:hint="default"/>
      </w:rPr>
    </w:lvl>
    <w:lvl w:ilvl="6" w:tplc="7BB09F26" w:tentative="1">
      <w:start w:val="1"/>
      <w:numFmt w:val="bullet"/>
      <w:lvlText w:val="•"/>
      <w:lvlJc w:val="left"/>
      <w:pPr>
        <w:tabs>
          <w:tab w:val="num" w:pos="4680"/>
        </w:tabs>
        <w:ind w:left="4680" w:hanging="360"/>
      </w:pPr>
      <w:rPr>
        <w:rFonts w:ascii="Arial" w:hAnsi="Arial" w:hint="default"/>
      </w:rPr>
    </w:lvl>
    <w:lvl w:ilvl="7" w:tplc="1E226F32" w:tentative="1">
      <w:start w:val="1"/>
      <w:numFmt w:val="bullet"/>
      <w:lvlText w:val="•"/>
      <w:lvlJc w:val="left"/>
      <w:pPr>
        <w:tabs>
          <w:tab w:val="num" w:pos="5400"/>
        </w:tabs>
        <w:ind w:left="5400" w:hanging="360"/>
      </w:pPr>
      <w:rPr>
        <w:rFonts w:ascii="Arial" w:hAnsi="Arial" w:hint="default"/>
      </w:rPr>
    </w:lvl>
    <w:lvl w:ilvl="8" w:tplc="5A9C9D7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9136822"/>
    <w:multiLevelType w:val="multilevel"/>
    <w:tmpl w:val="59BC1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C236A4"/>
    <w:multiLevelType w:val="hybridMultilevel"/>
    <w:tmpl w:val="CCCC443C"/>
    <w:lvl w:ilvl="0" w:tplc="262A6C68">
      <w:start w:val="1"/>
      <w:numFmt w:val="bullet"/>
      <w:lvlText w:val="•"/>
      <w:lvlJc w:val="left"/>
      <w:pPr>
        <w:tabs>
          <w:tab w:val="num" w:pos="360"/>
        </w:tabs>
        <w:ind w:left="360" w:hanging="360"/>
      </w:pPr>
      <w:rPr>
        <w:rFonts w:ascii="Arial" w:hAnsi="Arial" w:hint="default"/>
      </w:rPr>
    </w:lvl>
    <w:lvl w:ilvl="1" w:tplc="69D235E6">
      <w:numFmt w:val="bullet"/>
      <w:lvlText w:val="•"/>
      <w:lvlJc w:val="left"/>
      <w:pPr>
        <w:tabs>
          <w:tab w:val="num" w:pos="1080"/>
        </w:tabs>
        <w:ind w:left="1080" w:hanging="360"/>
      </w:pPr>
      <w:rPr>
        <w:rFonts w:ascii="Arial" w:hAnsi="Arial" w:hint="default"/>
      </w:rPr>
    </w:lvl>
    <w:lvl w:ilvl="2" w:tplc="1A5A45C8">
      <w:start w:val="1"/>
      <w:numFmt w:val="bullet"/>
      <w:lvlText w:val="•"/>
      <w:lvlJc w:val="left"/>
      <w:pPr>
        <w:tabs>
          <w:tab w:val="num" w:pos="1800"/>
        </w:tabs>
        <w:ind w:left="1800" w:hanging="360"/>
      </w:pPr>
      <w:rPr>
        <w:rFonts w:ascii="Arial" w:hAnsi="Arial" w:hint="default"/>
      </w:rPr>
    </w:lvl>
    <w:lvl w:ilvl="3" w:tplc="5CD6D4F0">
      <w:numFmt w:val="bullet"/>
      <w:lvlText w:val="•"/>
      <w:lvlJc w:val="left"/>
      <w:pPr>
        <w:tabs>
          <w:tab w:val="num" w:pos="2520"/>
        </w:tabs>
        <w:ind w:left="2520" w:hanging="360"/>
      </w:pPr>
      <w:rPr>
        <w:rFonts w:ascii="Arial" w:hAnsi="Arial" w:hint="default"/>
      </w:rPr>
    </w:lvl>
    <w:lvl w:ilvl="4" w:tplc="A19438C2" w:tentative="1">
      <w:start w:val="1"/>
      <w:numFmt w:val="bullet"/>
      <w:lvlText w:val="•"/>
      <w:lvlJc w:val="left"/>
      <w:pPr>
        <w:tabs>
          <w:tab w:val="num" w:pos="3240"/>
        </w:tabs>
        <w:ind w:left="3240" w:hanging="360"/>
      </w:pPr>
      <w:rPr>
        <w:rFonts w:ascii="Arial" w:hAnsi="Arial" w:hint="default"/>
      </w:rPr>
    </w:lvl>
    <w:lvl w:ilvl="5" w:tplc="BFA4A6C8" w:tentative="1">
      <w:start w:val="1"/>
      <w:numFmt w:val="bullet"/>
      <w:lvlText w:val="•"/>
      <w:lvlJc w:val="left"/>
      <w:pPr>
        <w:tabs>
          <w:tab w:val="num" w:pos="3960"/>
        </w:tabs>
        <w:ind w:left="3960" w:hanging="360"/>
      </w:pPr>
      <w:rPr>
        <w:rFonts w:ascii="Arial" w:hAnsi="Arial" w:hint="default"/>
      </w:rPr>
    </w:lvl>
    <w:lvl w:ilvl="6" w:tplc="F454CDFE" w:tentative="1">
      <w:start w:val="1"/>
      <w:numFmt w:val="bullet"/>
      <w:lvlText w:val="•"/>
      <w:lvlJc w:val="left"/>
      <w:pPr>
        <w:tabs>
          <w:tab w:val="num" w:pos="4680"/>
        </w:tabs>
        <w:ind w:left="4680" w:hanging="360"/>
      </w:pPr>
      <w:rPr>
        <w:rFonts w:ascii="Arial" w:hAnsi="Arial" w:hint="default"/>
      </w:rPr>
    </w:lvl>
    <w:lvl w:ilvl="7" w:tplc="17E860F4" w:tentative="1">
      <w:start w:val="1"/>
      <w:numFmt w:val="bullet"/>
      <w:lvlText w:val="•"/>
      <w:lvlJc w:val="left"/>
      <w:pPr>
        <w:tabs>
          <w:tab w:val="num" w:pos="5400"/>
        </w:tabs>
        <w:ind w:left="5400" w:hanging="360"/>
      </w:pPr>
      <w:rPr>
        <w:rFonts w:ascii="Arial" w:hAnsi="Arial" w:hint="default"/>
      </w:rPr>
    </w:lvl>
    <w:lvl w:ilvl="8" w:tplc="E9C23CB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ABF1668"/>
    <w:multiLevelType w:val="hybridMultilevel"/>
    <w:tmpl w:val="8C2E2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3E91E51"/>
    <w:multiLevelType w:val="hybridMultilevel"/>
    <w:tmpl w:val="357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6A6F3B"/>
    <w:multiLevelType w:val="hybridMultilevel"/>
    <w:tmpl w:val="2F4E2D14"/>
    <w:lvl w:ilvl="0" w:tplc="17940E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581539"/>
    <w:multiLevelType w:val="multilevel"/>
    <w:tmpl w:val="DB76B7C8"/>
    <w:lvl w:ilvl="0">
      <w:start w:val="1"/>
      <w:numFmt w:val="bullet"/>
      <w:lvlText w:val=""/>
      <w:lvlJc w:val="left"/>
      <w:pPr>
        <w:tabs>
          <w:tab w:val="num" w:pos="2064"/>
        </w:tabs>
        <w:ind w:left="2064" w:hanging="360"/>
      </w:pPr>
      <w:rPr>
        <w:rFonts w:ascii="Symbol" w:hAnsi="Symbol" w:hint="default"/>
        <w:sz w:val="20"/>
      </w:rPr>
    </w:lvl>
    <w:lvl w:ilvl="1">
      <w:start w:val="1"/>
      <w:numFmt w:val="bullet"/>
      <w:lvlText w:val="o"/>
      <w:lvlJc w:val="left"/>
      <w:pPr>
        <w:tabs>
          <w:tab w:val="num" w:pos="2784"/>
        </w:tabs>
        <w:ind w:left="2784" w:hanging="360"/>
      </w:pPr>
      <w:rPr>
        <w:rFonts w:ascii="Courier New" w:hAnsi="Courier New" w:cs="Times New Roman" w:hint="default"/>
        <w:sz w:val="20"/>
      </w:rPr>
    </w:lvl>
    <w:lvl w:ilvl="2">
      <w:start w:val="1"/>
      <w:numFmt w:val="bullet"/>
      <w:lvlText w:val=""/>
      <w:lvlJc w:val="left"/>
      <w:pPr>
        <w:tabs>
          <w:tab w:val="num" w:pos="3504"/>
        </w:tabs>
        <w:ind w:left="3504" w:hanging="360"/>
      </w:pPr>
      <w:rPr>
        <w:rFonts w:ascii="Wingdings" w:hAnsi="Wingdings" w:hint="default"/>
        <w:sz w:val="20"/>
      </w:rPr>
    </w:lvl>
    <w:lvl w:ilvl="3">
      <w:start w:val="1"/>
      <w:numFmt w:val="bullet"/>
      <w:lvlText w:val=""/>
      <w:lvlJc w:val="left"/>
      <w:pPr>
        <w:tabs>
          <w:tab w:val="num" w:pos="4224"/>
        </w:tabs>
        <w:ind w:left="4224" w:hanging="360"/>
      </w:pPr>
      <w:rPr>
        <w:rFonts w:ascii="Wingdings" w:hAnsi="Wingdings" w:hint="default"/>
        <w:sz w:val="20"/>
      </w:rPr>
    </w:lvl>
    <w:lvl w:ilvl="4">
      <w:start w:val="1"/>
      <w:numFmt w:val="bullet"/>
      <w:lvlText w:val=""/>
      <w:lvlJc w:val="left"/>
      <w:pPr>
        <w:tabs>
          <w:tab w:val="num" w:pos="4944"/>
        </w:tabs>
        <w:ind w:left="4944" w:hanging="360"/>
      </w:pPr>
      <w:rPr>
        <w:rFonts w:ascii="Wingdings" w:hAnsi="Wingdings" w:hint="default"/>
        <w:sz w:val="20"/>
      </w:rPr>
    </w:lvl>
    <w:lvl w:ilvl="5">
      <w:start w:val="1"/>
      <w:numFmt w:val="bullet"/>
      <w:lvlText w:val=""/>
      <w:lvlJc w:val="left"/>
      <w:pPr>
        <w:tabs>
          <w:tab w:val="num" w:pos="5664"/>
        </w:tabs>
        <w:ind w:left="5664" w:hanging="360"/>
      </w:pPr>
      <w:rPr>
        <w:rFonts w:ascii="Wingdings" w:hAnsi="Wingdings" w:hint="default"/>
        <w:sz w:val="20"/>
      </w:rPr>
    </w:lvl>
    <w:lvl w:ilvl="6">
      <w:start w:val="1"/>
      <w:numFmt w:val="bullet"/>
      <w:lvlText w:val=""/>
      <w:lvlJc w:val="left"/>
      <w:pPr>
        <w:tabs>
          <w:tab w:val="num" w:pos="6384"/>
        </w:tabs>
        <w:ind w:left="6384" w:hanging="360"/>
      </w:pPr>
      <w:rPr>
        <w:rFonts w:ascii="Wingdings" w:hAnsi="Wingdings" w:hint="default"/>
        <w:sz w:val="20"/>
      </w:rPr>
    </w:lvl>
    <w:lvl w:ilvl="7">
      <w:start w:val="1"/>
      <w:numFmt w:val="bullet"/>
      <w:lvlText w:val=""/>
      <w:lvlJc w:val="left"/>
      <w:pPr>
        <w:tabs>
          <w:tab w:val="num" w:pos="7104"/>
        </w:tabs>
        <w:ind w:left="7104" w:hanging="360"/>
      </w:pPr>
      <w:rPr>
        <w:rFonts w:ascii="Wingdings" w:hAnsi="Wingdings" w:hint="default"/>
        <w:sz w:val="20"/>
      </w:rPr>
    </w:lvl>
    <w:lvl w:ilvl="8">
      <w:start w:val="1"/>
      <w:numFmt w:val="bullet"/>
      <w:lvlText w:val=""/>
      <w:lvlJc w:val="left"/>
      <w:pPr>
        <w:tabs>
          <w:tab w:val="num" w:pos="7824"/>
        </w:tabs>
        <w:ind w:left="7824" w:hanging="360"/>
      </w:pPr>
      <w:rPr>
        <w:rFonts w:ascii="Wingdings" w:hAnsi="Wingdings" w:hint="default"/>
        <w:sz w:val="20"/>
      </w:rPr>
    </w:lvl>
  </w:abstractNum>
  <w:abstractNum w:abstractNumId="25" w15:restartNumberingAfterBreak="0">
    <w:nsid w:val="482C7445"/>
    <w:multiLevelType w:val="hybridMultilevel"/>
    <w:tmpl w:val="9F08A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F3689"/>
    <w:multiLevelType w:val="hybridMultilevel"/>
    <w:tmpl w:val="F4DC3BAC"/>
    <w:lvl w:ilvl="0" w:tplc="384294A0">
      <w:start w:val="1"/>
      <w:numFmt w:val="bullet"/>
      <w:lvlText w:val="•"/>
      <w:lvlJc w:val="left"/>
      <w:pPr>
        <w:tabs>
          <w:tab w:val="num" w:pos="720"/>
        </w:tabs>
        <w:ind w:left="720" w:hanging="360"/>
      </w:pPr>
      <w:rPr>
        <w:rFonts w:ascii="Arial" w:hAnsi="Arial" w:hint="default"/>
      </w:rPr>
    </w:lvl>
    <w:lvl w:ilvl="1" w:tplc="340AF32C">
      <w:numFmt w:val="bullet"/>
      <w:lvlText w:val="•"/>
      <w:lvlJc w:val="left"/>
      <w:pPr>
        <w:tabs>
          <w:tab w:val="num" w:pos="1440"/>
        </w:tabs>
        <w:ind w:left="1440" w:hanging="360"/>
      </w:pPr>
      <w:rPr>
        <w:rFonts w:ascii="Arial" w:hAnsi="Arial" w:hint="default"/>
      </w:rPr>
    </w:lvl>
    <w:lvl w:ilvl="2" w:tplc="6EEEFEA2">
      <w:numFmt w:val="bullet"/>
      <w:lvlText w:val="•"/>
      <w:lvlJc w:val="left"/>
      <w:pPr>
        <w:tabs>
          <w:tab w:val="num" w:pos="2160"/>
        </w:tabs>
        <w:ind w:left="2160" w:hanging="360"/>
      </w:pPr>
      <w:rPr>
        <w:rFonts w:ascii="Arial" w:hAnsi="Arial" w:hint="default"/>
      </w:rPr>
    </w:lvl>
    <w:lvl w:ilvl="3" w:tplc="10DC493A">
      <w:numFmt w:val="bullet"/>
      <w:lvlText w:val="•"/>
      <w:lvlJc w:val="left"/>
      <w:pPr>
        <w:tabs>
          <w:tab w:val="num" w:pos="2880"/>
        </w:tabs>
        <w:ind w:left="2880" w:hanging="360"/>
      </w:pPr>
      <w:rPr>
        <w:rFonts w:ascii="Arial" w:hAnsi="Arial" w:hint="default"/>
      </w:rPr>
    </w:lvl>
    <w:lvl w:ilvl="4" w:tplc="98ACA854">
      <w:start w:val="505"/>
      <w:numFmt w:val="bullet"/>
      <w:lvlText w:val="-"/>
      <w:lvlJc w:val="left"/>
      <w:pPr>
        <w:ind w:left="3600" w:hanging="360"/>
      </w:pPr>
      <w:rPr>
        <w:rFonts w:ascii="Times New Roman" w:eastAsia="MS Mincho" w:hAnsi="Times New Roman" w:cs="Times New Roman" w:hint="default"/>
      </w:rPr>
    </w:lvl>
    <w:lvl w:ilvl="5" w:tplc="CBEEFDBC" w:tentative="1">
      <w:start w:val="1"/>
      <w:numFmt w:val="bullet"/>
      <w:lvlText w:val="•"/>
      <w:lvlJc w:val="left"/>
      <w:pPr>
        <w:tabs>
          <w:tab w:val="num" w:pos="4320"/>
        </w:tabs>
        <w:ind w:left="4320" w:hanging="360"/>
      </w:pPr>
      <w:rPr>
        <w:rFonts w:ascii="Arial" w:hAnsi="Arial" w:hint="default"/>
      </w:rPr>
    </w:lvl>
    <w:lvl w:ilvl="6" w:tplc="D638BF6C" w:tentative="1">
      <w:start w:val="1"/>
      <w:numFmt w:val="bullet"/>
      <w:lvlText w:val="•"/>
      <w:lvlJc w:val="left"/>
      <w:pPr>
        <w:tabs>
          <w:tab w:val="num" w:pos="5040"/>
        </w:tabs>
        <w:ind w:left="5040" w:hanging="360"/>
      </w:pPr>
      <w:rPr>
        <w:rFonts w:ascii="Arial" w:hAnsi="Arial" w:hint="default"/>
      </w:rPr>
    </w:lvl>
    <w:lvl w:ilvl="7" w:tplc="4B9AC7A4" w:tentative="1">
      <w:start w:val="1"/>
      <w:numFmt w:val="bullet"/>
      <w:lvlText w:val="•"/>
      <w:lvlJc w:val="left"/>
      <w:pPr>
        <w:tabs>
          <w:tab w:val="num" w:pos="5760"/>
        </w:tabs>
        <w:ind w:left="5760" w:hanging="360"/>
      </w:pPr>
      <w:rPr>
        <w:rFonts w:ascii="Arial" w:hAnsi="Arial" w:hint="default"/>
      </w:rPr>
    </w:lvl>
    <w:lvl w:ilvl="8" w:tplc="63CE48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EC7134"/>
    <w:multiLevelType w:val="hybridMultilevel"/>
    <w:tmpl w:val="B46E5AC0"/>
    <w:lvl w:ilvl="0" w:tplc="5C20BA0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95A2A"/>
    <w:multiLevelType w:val="hybridMultilevel"/>
    <w:tmpl w:val="A05A1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E12D8C"/>
    <w:multiLevelType w:val="hybridMultilevel"/>
    <w:tmpl w:val="0B923CF0"/>
    <w:lvl w:ilvl="0" w:tplc="544ECC10">
      <w:start w:val="1"/>
      <w:numFmt w:val="bullet"/>
      <w:lvlText w:val="•"/>
      <w:lvlJc w:val="left"/>
      <w:pPr>
        <w:tabs>
          <w:tab w:val="num" w:pos="360"/>
        </w:tabs>
        <w:ind w:left="360" w:hanging="360"/>
      </w:pPr>
      <w:rPr>
        <w:rFonts w:ascii="Arial" w:hAnsi="Arial" w:hint="default"/>
      </w:rPr>
    </w:lvl>
    <w:lvl w:ilvl="1" w:tplc="13B0910C">
      <w:numFmt w:val="bullet"/>
      <w:lvlText w:val="•"/>
      <w:lvlJc w:val="left"/>
      <w:pPr>
        <w:tabs>
          <w:tab w:val="num" w:pos="1080"/>
        </w:tabs>
        <w:ind w:left="1080" w:hanging="360"/>
      </w:pPr>
      <w:rPr>
        <w:rFonts w:ascii="Arial" w:hAnsi="Arial" w:hint="default"/>
      </w:rPr>
    </w:lvl>
    <w:lvl w:ilvl="2" w:tplc="10F27B90">
      <w:start w:val="1"/>
      <w:numFmt w:val="bullet"/>
      <w:lvlText w:val="•"/>
      <w:lvlJc w:val="left"/>
      <w:pPr>
        <w:tabs>
          <w:tab w:val="num" w:pos="1800"/>
        </w:tabs>
        <w:ind w:left="1800" w:hanging="360"/>
      </w:pPr>
      <w:rPr>
        <w:rFonts w:ascii="Arial" w:hAnsi="Arial" w:hint="default"/>
      </w:rPr>
    </w:lvl>
    <w:lvl w:ilvl="3" w:tplc="AB8E0DA8" w:tentative="1">
      <w:start w:val="1"/>
      <w:numFmt w:val="bullet"/>
      <w:lvlText w:val="•"/>
      <w:lvlJc w:val="left"/>
      <w:pPr>
        <w:tabs>
          <w:tab w:val="num" w:pos="2520"/>
        </w:tabs>
        <w:ind w:left="2520" w:hanging="360"/>
      </w:pPr>
      <w:rPr>
        <w:rFonts w:ascii="Arial" w:hAnsi="Arial" w:hint="default"/>
      </w:rPr>
    </w:lvl>
    <w:lvl w:ilvl="4" w:tplc="43267F90" w:tentative="1">
      <w:start w:val="1"/>
      <w:numFmt w:val="bullet"/>
      <w:lvlText w:val="•"/>
      <w:lvlJc w:val="left"/>
      <w:pPr>
        <w:tabs>
          <w:tab w:val="num" w:pos="3240"/>
        </w:tabs>
        <w:ind w:left="3240" w:hanging="360"/>
      </w:pPr>
      <w:rPr>
        <w:rFonts w:ascii="Arial" w:hAnsi="Arial" w:hint="default"/>
      </w:rPr>
    </w:lvl>
    <w:lvl w:ilvl="5" w:tplc="469C52F4" w:tentative="1">
      <w:start w:val="1"/>
      <w:numFmt w:val="bullet"/>
      <w:lvlText w:val="•"/>
      <w:lvlJc w:val="left"/>
      <w:pPr>
        <w:tabs>
          <w:tab w:val="num" w:pos="3960"/>
        </w:tabs>
        <w:ind w:left="3960" w:hanging="360"/>
      </w:pPr>
      <w:rPr>
        <w:rFonts w:ascii="Arial" w:hAnsi="Arial" w:hint="default"/>
      </w:rPr>
    </w:lvl>
    <w:lvl w:ilvl="6" w:tplc="BA36378A" w:tentative="1">
      <w:start w:val="1"/>
      <w:numFmt w:val="bullet"/>
      <w:lvlText w:val="•"/>
      <w:lvlJc w:val="left"/>
      <w:pPr>
        <w:tabs>
          <w:tab w:val="num" w:pos="4680"/>
        </w:tabs>
        <w:ind w:left="4680" w:hanging="360"/>
      </w:pPr>
      <w:rPr>
        <w:rFonts w:ascii="Arial" w:hAnsi="Arial" w:hint="default"/>
      </w:rPr>
    </w:lvl>
    <w:lvl w:ilvl="7" w:tplc="39B09134" w:tentative="1">
      <w:start w:val="1"/>
      <w:numFmt w:val="bullet"/>
      <w:lvlText w:val="•"/>
      <w:lvlJc w:val="left"/>
      <w:pPr>
        <w:tabs>
          <w:tab w:val="num" w:pos="5400"/>
        </w:tabs>
        <w:ind w:left="5400" w:hanging="360"/>
      </w:pPr>
      <w:rPr>
        <w:rFonts w:ascii="Arial" w:hAnsi="Arial" w:hint="default"/>
      </w:rPr>
    </w:lvl>
    <w:lvl w:ilvl="8" w:tplc="1476340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869648B"/>
    <w:multiLevelType w:val="hybridMultilevel"/>
    <w:tmpl w:val="D5A81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323C96"/>
    <w:multiLevelType w:val="hybridMultilevel"/>
    <w:tmpl w:val="22BE585E"/>
    <w:lvl w:ilvl="0" w:tplc="9A0EAD84">
      <w:start w:val="1"/>
      <w:numFmt w:val="bullet"/>
      <w:lvlText w:val="•"/>
      <w:lvlJc w:val="left"/>
      <w:pPr>
        <w:tabs>
          <w:tab w:val="num" w:pos="720"/>
        </w:tabs>
        <w:ind w:left="720" w:hanging="360"/>
      </w:pPr>
      <w:rPr>
        <w:rFonts w:ascii="Arial" w:hAnsi="Arial" w:hint="default"/>
      </w:rPr>
    </w:lvl>
    <w:lvl w:ilvl="1" w:tplc="0C5229A4">
      <w:numFmt w:val="bullet"/>
      <w:lvlText w:val="•"/>
      <w:lvlJc w:val="left"/>
      <w:pPr>
        <w:tabs>
          <w:tab w:val="num" w:pos="1440"/>
        </w:tabs>
        <w:ind w:left="1440" w:hanging="360"/>
      </w:pPr>
      <w:rPr>
        <w:rFonts w:ascii="Arial" w:hAnsi="Arial" w:hint="default"/>
      </w:rPr>
    </w:lvl>
    <w:lvl w:ilvl="2" w:tplc="F3EC7068">
      <w:start w:val="1"/>
      <w:numFmt w:val="bullet"/>
      <w:lvlText w:val="•"/>
      <w:lvlJc w:val="left"/>
      <w:pPr>
        <w:tabs>
          <w:tab w:val="num" w:pos="2160"/>
        </w:tabs>
        <w:ind w:left="2160" w:hanging="360"/>
      </w:pPr>
      <w:rPr>
        <w:rFonts w:ascii="Arial" w:hAnsi="Arial" w:hint="default"/>
      </w:rPr>
    </w:lvl>
    <w:lvl w:ilvl="3" w:tplc="E57C86C8" w:tentative="1">
      <w:start w:val="1"/>
      <w:numFmt w:val="bullet"/>
      <w:lvlText w:val="•"/>
      <w:lvlJc w:val="left"/>
      <w:pPr>
        <w:tabs>
          <w:tab w:val="num" w:pos="2880"/>
        </w:tabs>
        <w:ind w:left="2880" w:hanging="360"/>
      </w:pPr>
      <w:rPr>
        <w:rFonts w:ascii="Arial" w:hAnsi="Arial" w:hint="default"/>
      </w:rPr>
    </w:lvl>
    <w:lvl w:ilvl="4" w:tplc="4D2E6DB8" w:tentative="1">
      <w:start w:val="1"/>
      <w:numFmt w:val="bullet"/>
      <w:lvlText w:val="•"/>
      <w:lvlJc w:val="left"/>
      <w:pPr>
        <w:tabs>
          <w:tab w:val="num" w:pos="3600"/>
        </w:tabs>
        <w:ind w:left="3600" w:hanging="360"/>
      </w:pPr>
      <w:rPr>
        <w:rFonts w:ascii="Arial" w:hAnsi="Arial" w:hint="default"/>
      </w:rPr>
    </w:lvl>
    <w:lvl w:ilvl="5" w:tplc="89AAA222" w:tentative="1">
      <w:start w:val="1"/>
      <w:numFmt w:val="bullet"/>
      <w:lvlText w:val="•"/>
      <w:lvlJc w:val="left"/>
      <w:pPr>
        <w:tabs>
          <w:tab w:val="num" w:pos="4320"/>
        </w:tabs>
        <w:ind w:left="4320" w:hanging="360"/>
      </w:pPr>
      <w:rPr>
        <w:rFonts w:ascii="Arial" w:hAnsi="Arial" w:hint="default"/>
      </w:rPr>
    </w:lvl>
    <w:lvl w:ilvl="6" w:tplc="92A2F6AC" w:tentative="1">
      <w:start w:val="1"/>
      <w:numFmt w:val="bullet"/>
      <w:lvlText w:val="•"/>
      <w:lvlJc w:val="left"/>
      <w:pPr>
        <w:tabs>
          <w:tab w:val="num" w:pos="5040"/>
        </w:tabs>
        <w:ind w:left="5040" w:hanging="360"/>
      </w:pPr>
      <w:rPr>
        <w:rFonts w:ascii="Arial" w:hAnsi="Arial" w:hint="default"/>
      </w:rPr>
    </w:lvl>
    <w:lvl w:ilvl="7" w:tplc="D51E75C4" w:tentative="1">
      <w:start w:val="1"/>
      <w:numFmt w:val="bullet"/>
      <w:lvlText w:val="•"/>
      <w:lvlJc w:val="left"/>
      <w:pPr>
        <w:tabs>
          <w:tab w:val="num" w:pos="5760"/>
        </w:tabs>
        <w:ind w:left="5760" w:hanging="360"/>
      </w:pPr>
      <w:rPr>
        <w:rFonts w:ascii="Arial" w:hAnsi="Arial" w:hint="default"/>
      </w:rPr>
    </w:lvl>
    <w:lvl w:ilvl="8" w:tplc="723AA14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20E543E"/>
    <w:multiLevelType w:val="hybridMultilevel"/>
    <w:tmpl w:val="064E53D8"/>
    <w:lvl w:ilvl="0" w:tplc="D7E29C5C">
      <w:start w:val="1"/>
      <w:numFmt w:val="bullet"/>
      <w:lvlText w:val=""/>
      <w:lvlJc w:val="left"/>
      <w:pPr>
        <w:tabs>
          <w:tab w:val="num" w:pos="720"/>
        </w:tabs>
        <w:ind w:left="720" w:hanging="360"/>
      </w:pPr>
      <w:rPr>
        <w:rFonts w:ascii="Symbol" w:hAnsi="Symbol" w:hint="default"/>
      </w:rPr>
    </w:lvl>
    <w:lvl w:ilvl="1" w:tplc="F77A9CFE">
      <w:numFmt w:val="bullet"/>
      <w:lvlText w:val="•"/>
      <w:lvlJc w:val="left"/>
      <w:pPr>
        <w:tabs>
          <w:tab w:val="num" w:pos="1440"/>
        </w:tabs>
        <w:ind w:left="1440" w:hanging="360"/>
      </w:pPr>
      <w:rPr>
        <w:rFonts w:ascii="Arial" w:hAnsi="Arial" w:hint="default"/>
      </w:rPr>
    </w:lvl>
    <w:lvl w:ilvl="2" w:tplc="2BA499C4">
      <w:numFmt w:val="bullet"/>
      <w:lvlText w:val="•"/>
      <w:lvlJc w:val="left"/>
      <w:pPr>
        <w:tabs>
          <w:tab w:val="num" w:pos="2160"/>
        </w:tabs>
        <w:ind w:left="2160" w:hanging="360"/>
      </w:pPr>
      <w:rPr>
        <w:rFonts w:ascii="Arial" w:hAnsi="Arial" w:hint="default"/>
      </w:rPr>
    </w:lvl>
    <w:lvl w:ilvl="3" w:tplc="742C4A1E" w:tentative="1">
      <w:start w:val="1"/>
      <w:numFmt w:val="bullet"/>
      <w:lvlText w:val=""/>
      <w:lvlJc w:val="left"/>
      <w:pPr>
        <w:tabs>
          <w:tab w:val="num" w:pos="2880"/>
        </w:tabs>
        <w:ind w:left="2880" w:hanging="360"/>
      </w:pPr>
      <w:rPr>
        <w:rFonts w:ascii="Symbol" w:hAnsi="Symbol" w:hint="default"/>
      </w:rPr>
    </w:lvl>
    <w:lvl w:ilvl="4" w:tplc="EB2226A8" w:tentative="1">
      <w:start w:val="1"/>
      <w:numFmt w:val="bullet"/>
      <w:lvlText w:val=""/>
      <w:lvlJc w:val="left"/>
      <w:pPr>
        <w:tabs>
          <w:tab w:val="num" w:pos="3600"/>
        </w:tabs>
        <w:ind w:left="3600" w:hanging="360"/>
      </w:pPr>
      <w:rPr>
        <w:rFonts w:ascii="Symbol" w:hAnsi="Symbol" w:hint="default"/>
      </w:rPr>
    </w:lvl>
    <w:lvl w:ilvl="5" w:tplc="88CC63FE" w:tentative="1">
      <w:start w:val="1"/>
      <w:numFmt w:val="bullet"/>
      <w:lvlText w:val=""/>
      <w:lvlJc w:val="left"/>
      <w:pPr>
        <w:tabs>
          <w:tab w:val="num" w:pos="4320"/>
        </w:tabs>
        <w:ind w:left="4320" w:hanging="360"/>
      </w:pPr>
      <w:rPr>
        <w:rFonts w:ascii="Symbol" w:hAnsi="Symbol" w:hint="default"/>
      </w:rPr>
    </w:lvl>
    <w:lvl w:ilvl="6" w:tplc="8E447180" w:tentative="1">
      <w:start w:val="1"/>
      <w:numFmt w:val="bullet"/>
      <w:lvlText w:val=""/>
      <w:lvlJc w:val="left"/>
      <w:pPr>
        <w:tabs>
          <w:tab w:val="num" w:pos="5040"/>
        </w:tabs>
        <w:ind w:left="5040" w:hanging="360"/>
      </w:pPr>
      <w:rPr>
        <w:rFonts w:ascii="Symbol" w:hAnsi="Symbol" w:hint="default"/>
      </w:rPr>
    </w:lvl>
    <w:lvl w:ilvl="7" w:tplc="AD9A91FA" w:tentative="1">
      <w:start w:val="1"/>
      <w:numFmt w:val="bullet"/>
      <w:lvlText w:val=""/>
      <w:lvlJc w:val="left"/>
      <w:pPr>
        <w:tabs>
          <w:tab w:val="num" w:pos="5760"/>
        </w:tabs>
        <w:ind w:left="5760" w:hanging="360"/>
      </w:pPr>
      <w:rPr>
        <w:rFonts w:ascii="Symbol" w:hAnsi="Symbol" w:hint="default"/>
      </w:rPr>
    </w:lvl>
    <w:lvl w:ilvl="8" w:tplc="A498C33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3514C4E"/>
    <w:multiLevelType w:val="multilevel"/>
    <w:tmpl w:val="27BA5CA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20290219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61851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380764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53779696">
    <w:abstractNumId w:val="42"/>
  </w:num>
  <w:num w:numId="5" w16cid:durableId="12373943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41176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3279478">
    <w:abstractNumId w:val="26"/>
  </w:num>
  <w:num w:numId="8" w16cid:durableId="623318356">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19157219">
    <w:abstractNumId w:val="1"/>
  </w:num>
  <w:num w:numId="10" w16cid:durableId="1418601076">
    <w:abstractNumId w:val="7"/>
  </w:num>
  <w:num w:numId="11" w16cid:durableId="978194891">
    <w:abstractNumId w:val="39"/>
  </w:num>
  <w:num w:numId="12" w16cid:durableId="319189659">
    <w:abstractNumId w:val="27"/>
  </w:num>
  <w:num w:numId="13" w16cid:durableId="1539049470">
    <w:abstractNumId w:val="22"/>
  </w:num>
  <w:num w:numId="14" w16cid:durableId="1422989982">
    <w:abstractNumId w:val="16"/>
  </w:num>
  <w:num w:numId="15" w16cid:durableId="1626547886">
    <w:abstractNumId w:val="32"/>
  </w:num>
  <w:num w:numId="16" w16cid:durableId="912008963">
    <w:abstractNumId w:val="3"/>
  </w:num>
  <w:num w:numId="17" w16cid:durableId="615255199">
    <w:abstractNumId w:val="36"/>
  </w:num>
  <w:num w:numId="18" w16cid:durableId="1366636766">
    <w:abstractNumId w:val="0"/>
  </w:num>
  <w:num w:numId="19" w16cid:durableId="555748940">
    <w:abstractNumId w:val="15"/>
  </w:num>
  <w:num w:numId="20" w16cid:durableId="705637503">
    <w:abstractNumId w:val="17"/>
  </w:num>
  <w:num w:numId="21" w16cid:durableId="255554055">
    <w:abstractNumId w:val="11"/>
  </w:num>
  <w:num w:numId="22" w16cid:durableId="422804875">
    <w:abstractNumId w:val="13"/>
  </w:num>
  <w:num w:numId="23" w16cid:durableId="73941606">
    <w:abstractNumId w:val="40"/>
  </w:num>
  <w:num w:numId="24" w16cid:durableId="2020085489">
    <w:abstractNumId w:val="9"/>
  </w:num>
  <w:num w:numId="25" w16cid:durableId="1551843066">
    <w:abstractNumId w:val="12"/>
  </w:num>
  <w:num w:numId="26" w16cid:durableId="20784668">
    <w:abstractNumId w:val="10"/>
  </w:num>
  <w:num w:numId="27" w16cid:durableId="2031225310">
    <w:abstractNumId w:val="20"/>
  </w:num>
  <w:num w:numId="28" w16cid:durableId="1041395458">
    <w:abstractNumId w:val="23"/>
  </w:num>
  <w:num w:numId="29" w16cid:durableId="275334698">
    <w:abstractNumId w:val="21"/>
  </w:num>
  <w:num w:numId="30" w16cid:durableId="320692568">
    <w:abstractNumId w:val="28"/>
  </w:num>
  <w:num w:numId="31" w16cid:durableId="904416732">
    <w:abstractNumId w:val="4"/>
  </w:num>
  <w:num w:numId="32" w16cid:durableId="1335911594">
    <w:abstractNumId w:val="33"/>
  </w:num>
  <w:num w:numId="33" w16cid:durableId="465659689">
    <w:abstractNumId w:val="30"/>
  </w:num>
  <w:num w:numId="34" w16cid:durableId="114251092">
    <w:abstractNumId w:val="29"/>
  </w:num>
  <w:num w:numId="35" w16cid:durableId="538054565">
    <w:abstractNumId w:val="25"/>
  </w:num>
  <w:num w:numId="36" w16cid:durableId="1931813179">
    <w:abstractNumId w:val="5"/>
  </w:num>
  <w:num w:numId="37" w16cid:durableId="73665796">
    <w:abstractNumId w:val="8"/>
  </w:num>
  <w:num w:numId="38" w16cid:durableId="322200476">
    <w:abstractNumId w:val="34"/>
  </w:num>
  <w:num w:numId="39" w16cid:durableId="891382598">
    <w:abstractNumId w:val="38"/>
  </w:num>
  <w:num w:numId="40" w16cid:durableId="1129278438">
    <w:abstractNumId w:val="35"/>
  </w:num>
  <w:num w:numId="41" w16cid:durableId="805312894">
    <w:abstractNumId w:val="14"/>
  </w:num>
  <w:num w:numId="42" w16cid:durableId="440147264">
    <w:abstractNumId w:val="41"/>
  </w:num>
  <w:num w:numId="43" w16cid:durableId="1375814186">
    <w:abstractNumId w:val="2"/>
  </w:num>
  <w:num w:numId="44" w16cid:durableId="298342197">
    <w:abstractNumId w:val="24"/>
  </w:num>
  <w:num w:numId="45" w16cid:durableId="1907646395">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680"/>
    <w:rsid w:val="00003B41"/>
    <w:rsid w:val="00004424"/>
    <w:rsid w:val="00004E4F"/>
    <w:rsid w:val="00005225"/>
    <w:rsid w:val="0000665E"/>
    <w:rsid w:val="0000684B"/>
    <w:rsid w:val="00006CA1"/>
    <w:rsid w:val="000076E9"/>
    <w:rsid w:val="00007B4C"/>
    <w:rsid w:val="00007FF9"/>
    <w:rsid w:val="00011E42"/>
    <w:rsid w:val="00012220"/>
    <w:rsid w:val="00013845"/>
    <w:rsid w:val="00013A17"/>
    <w:rsid w:val="0001511B"/>
    <w:rsid w:val="0001530B"/>
    <w:rsid w:val="00016123"/>
    <w:rsid w:val="000172F0"/>
    <w:rsid w:val="000176F5"/>
    <w:rsid w:val="0002052C"/>
    <w:rsid w:val="00021743"/>
    <w:rsid w:val="00021CAE"/>
    <w:rsid w:val="00021F19"/>
    <w:rsid w:val="000224EE"/>
    <w:rsid w:val="0002357C"/>
    <w:rsid w:val="000243FC"/>
    <w:rsid w:val="00024952"/>
    <w:rsid w:val="00025358"/>
    <w:rsid w:val="00025543"/>
    <w:rsid w:val="000255E6"/>
    <w:rsid w:val="000259ED"/>
    <w:rsid w:val="000268B8"/>
    <w:rsid w:val="00026ED2"/>
    <w:rsid w:val="00026F21"/>
    <w:rsid w:val="000278B2"/>
    <w:rsid w:val="00027CB7"/>
    <w:rsid w:val="00030166"/>
    <w:rsid w:val="000301DB"/>
    <w:rsid w:val="0003026B"/>
    <w:rsid w:val="000302CC"/>
    <w:rsid w:val="00031FC0"/>
    <w:rsid w:val="000324A0"/>
    <w:rsid w:val="0003285C"/>
    <w:rsid w:val="00032FB1"/>
    <w:rsid w:val="00033213"/>
    <w:rsid w:val="000351EF"/>
    <w:rsid w:val="00035744"/>
    <w:rsid w:val="00035E3A"/>
    <w:rsid w:val="00035FFE"/>
    <w:rsid w:val="00036B92"/>
    <w:rsid w:val="0003732D"/>
    <w:rsid w:val="000379E3"/>
    <w:rsid w:val="00040B6E"/>
    <w:rsid w:val="00040B9B"/>
    <w:rsid w:val="00041910"/>
    <w:rsid w:val="00041B0F"/>
    <w:rsid w:val="00042374"/>
    <w:rsid w:val="00042749"/>
    <w:rsid w:val="0004301E"/>
    <w:rsid w:val="00043024"/>
    <w:rsid w:val="000440C7"/>
    <w:rsid w:val="00044B4C"/>
    <w:rsid w:val="000459BE"/>
    <w:rsid w:val="00045E08"/>
    <w:rsid w:val="00050545"/>
    <w:rsid w:val="00050957"/>
    <w:rsid w:val="00050DFD"/>
    <w:rsid w:val="00051788"/>
    <w:rsid w:val="00051C39"/>
    <w:rsid w:val="000523C0"/>
    <w:rsid w:val="000527A5"/>
    <w:rsid w:val="000531E5"/>
    <w:rsid w:val="00053B21"/>
    <w:rsid w:val="00053BDB"/>
    <w:rsid w:val="0005434E"/>
    <w:rsid w:val="00054BC2"/>
    <w:rsid w:val="000554F4"/>
    <w:rsid w:val="0005634C"/>
    <w:rsid w:val="00056D35"/>
    <w:rsid w:val="00056E8E"/>
    <w:rsid w:val="00056EDD"/>
    <w:rsid w:val="0005737D"/>
    <w:rsid w:val="000575CC"/>
    <w:rsid w:val="000578FA"/>
    <w:rsid w:val="00057DED"/>
    <w:rsid w:val="00060EEF"/>
    <w:rsid w:val="00061A8B"/>
    <w:rsid w:val="0006353B"/>
    <w:rsid w:val="00063883"/>
    <w:rsid w:val="00063A62"/>
    <w:rsid w:val="00063BE7"/>
    <w:rsid w:val="000645B4"/>
    <w:rsid w:val="00066378"/>
    <w:rsid w:val="00066EE3"/>
    <w:rsid w:val="0006720F"/>
    <w:rsid w:val="0007005D"/>
    <w:rsid w:val="00071CA1"/>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85F"/>
    <w:rsid w:val="00082D9A"/>
    <w:rsid w:val="00084F1A"/>
    <w:rsid w:val="0008566E"/>
    <w:rsid w:val="000858A1"/>
    <w:rsid w:val="000864C9"/>
    <w:rsid w:val="00086EB0"/>
    <w:rsid w:val="00087799"/>
    <w:rsid w:val="000906ED"/>
    <w:rsid w:val="00090EB1"/>
    <w:rsid w:val="00091476"/>
    <w:rsid w:val="0009154D"/>
    <w:rsid w:val="0009326E"/>
    <w:rsid w:val="0009336F"/>
    <w:rsid w:val="000937F8"/>
    <w:rsid w:val="00093FD9"/>
    <w:rsid w:val="00094B75"/>
    <w:rsid w:val="00094D01"/>
    <w:rsid w:val="00095687"/>
    <w:rsid w:val="00095D89"/>
    <w:rsid w:val="000962AD"/>
    <w:rsid w:val="00097274"/>
    <w:rsid w:val="00097B64"/>
    <w:rsid w:val="00097E22"/>
    <w:rsid w:val="00097E2C"/>
    <w:rsid w:val="000A01EE"/>
    <w:rsid w:val="000A0A66"/>
    <w:rsid w:val="000A11B4"/>
    <w:rsid w:val="000A1E9C"/>
    <w:rsid w:val="000A2628"/>
    <w:rsid w:val="000A35F8"/>
    <w:rsid w:val="000A3E09"/>
    <w:rsid w:val="000A505A"/>
    <w:rsid w:val="000A56E7"/>
    <w:rsid w:val="000A595A"/>
    <w:rsid w:val="000A67D0"/>
    <w:rsid w:val="000A7CED"/>
    <w:rsid w:val="000A7EA1"/>
    <w:rsid w:val="000B19D0"/>
    <w:rsid w:val="000B30E0"/>
    <w:rsid w:val="000B3A01"/>
    <w:rsid w:val="000B4334"/>
    <w:rsid w:val="000B4A7F"/>
    <w:rsid w:val="000B4BCC"/>
    <w:rsid w:val="000B557C"/>
    <w:rsid w:val="000B5E5E"/>
    <w:rsid w:val="000B7388"/>
    <w:rsid w:val="000B76DA"/>
    <w:rsid w:val="000C127F"/>
    <w:rsid w:val="000C1921"/>
    <w:rsid w:val="000C1C22"/>
    <w:rsid w:val="000C42A7"/>
    <w:rsid w:val="000C4F72"/>
    <w:rsid w:val="000C51C6"/>
    <w:rsid w:val="000C51EA"/>
    <w:rsid w:val="000C5BE0"/>
    <w:rsid w:val="000C7506"/>
    <w:rsid w:val="000D050B"/>
    <w:rsid w:val="000D45C9"/>
    <w:rsid w:val="000D5C69"/>
    <w:rsid w:val="000D6AA9"/>
    <w:rsid w:val="000D6E60"/>
    <w:rsid w:val="000D7462"/>
    <w:rsid w:val="000D7973"/>
    <w:rsid w:val="000E03C1"/>
    <w:rsid w:val="000E0751"/>
    <w:rsid w:val="000E0994"/>
    <w:rsid w:val="000E1512"/>
    <w:rsid w:val="000E15BB"/>
    <w:rsid w:val="000E19A7"/>
    <w:rsid w:val="000E2DC9"/>
    <w:rsid w:val="000E3321"/>
    <w:rsid w:val="000E461C"/>
    <w:rsid w:val="000E5783"/>
    <w:rsid w:val="000E5D13"/>
    <w:rsid w:val="000E5EBF"/>
    <w:rsid w:val="000E618A"/>
    <w:rsid w:val="000E690B"/>
    <w:rsid w:val="000E715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4A9B"/>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FC6"/>
    <w:rsid w:val="001325E9"/>
    <w:rsid w:val="00132EBF"/>
    <w:rsid w:val="00132F37"/>
    <w:rsid w:val="0013334C"/>
    <w:rsid w:val="00133A0A"/>
    <w:rsid w:val="00134030"/>
    <w:rsid w:val="001346E3"/>
    <w:rsid w:val="001352B6"/>
    <w:rsid w:val="00136107"/>
    <w:rsid w:val="00136139"/>
    <w:rsid w:val="00136740"/>
    <w:rsid w:val="001378DE"/>
    <w:rsid w:val="00137A3D"/>
    <w:rsid w:val="00140EF9"/>
    <w:rsid w:val="00140F10"/>
    <w:rsid w:val="00141629"/>
    <w:rsid w:val="0014290C"/>
    <w:rsid w:val="001430BB"/>
    <w:rsid w:val="001439CF"/>
    <w:rsid w:val="00143A93"/>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9F4"/>
    <w:rsid w:val="001530E9"/>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5B6"/>
    <w:rsid w:val="00172D27"/>
    <w:rsid w:val="001731CF"/>
    <w:rsid w:val="0017484C"/>
    <w:rsid w:val="00175389"/>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0FE9"/>
    <w:rsid w:val="001918DB"/>
    <w:rsid w:val="001920C9"/>
    <w:rsid w:val="00192258"/>
    <w:rsid w:val="00193374"/>
    <w:rsid w:val="001939E6"/>
    <w:rsid w:val="00193B86"/>
    <w:rsid w:val="00194684"/>
    <w:rsid w:val="00194909"/>
    <w:rsid w:val="001964B0"/>
    <w:rsid w:val="001966FA"/>
    <w:rsid w:val="0019671F"/>
    <w:rsid w:val="001968C8"/>
    <w:rsid w:val="00196A7C"/>
    <w:rsid w:val="00197711"/>
    <w:rsid w:val="001A02F4"/>
    <w:rsid w:val="001A1078"/>
    <w:rsid w:val="001A14D9"/>
    <w:rsid w:val="001A2DA5"/>
    <w:rsid w:val="001A31AA"/>
    <w:rsid w:val="001A31D4"/>
    <w:rsid w:val="001A45C5"/>
    <w:rsid w:val="001A47EE"/>
    <w:rsid w:val="001A4C19"/>
    <w:rsid w:val="001A53B3"/>
    <w:rsid w:val="001A5D9F"/>
    <w:rsid w:val="001B0163"/>
    <w:rsid w:val="001B072C"/>
    <w:rsid w:val="001B0B6E"/>
    <w:rsid w:val="001B1A8B"/>
    <w:rsid w:val="001B3EE1"/>
    <w:rsid w:val="001B50A5"/>
    <w:rsid w:val="001B7401"/>
    <w:rsid w:val="001B7745"/>
    <w:rsid w:val="001C0CDA"/>
    <w:rsid w:val="001C193A"/>
    <w:rsid w:val="001C1C27"/>
    <w:rsid w:val="001C20F0"/>
    <w:rsid w:val="001C3104"/>
    <w:rsid w:val="001C4B85"/>
    <w:rsid w:val="001C4E21"/>
    <w:rsid w:val="001C5179"/>
    <w:rsid w:val="001C57E6"/>
    <w:rsid w:val="001C5B8F"/>
    <w:rsid w:val="001C6638"/>
    <w:rsid w:val="001C79BE"/>
    <w:rsid w:val="001D0D3C"/>
    <w:rsid w:val="001D0DC4"/>
    <w:rsid w:val="001D1853"/>
    <w:rsid w:val="001D3529"/>
    <w:rsid w:val="001D5057"/>
    <w:rsid w:val="001D5494"/>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6EAE"/>
    <w:rsid w:val="002171BB"/>
    <w:rsid w:val="002173D9"/>
    <w:rsid w:val="0022133C"/>
    <w:rsid w:val="00221ED4"/>
    <w:rsid w:val="00222631"/>
    <w:rsid w:val="002228D1"/>
    <w:rsid w:val="002230EB"/>
    <w:rsid w:val="002235E7"/>
    <w:rsid w:val="00223E14"/>
    <w:rsid w:val="00224288"/>
    <w:rsid w:val="002243DF"/>
    <w:rsid w:val="00226CE0"/>
    <w:rsid w:val="00226D25"/>
    <w:rsid w:val="00227B2B"/>
    <w:rsid w:val="00227E27"/>
    <w:rsid w:val="00227FE1"/>
    <w:rsid w:val="00230324"/>
    <w:rsid w:val="00230984"/>
    <w:rsid w:val="00231F46"/>
    <w:rsid w:val="002326B7"/>
    <w:rsid w:val="002332D6"/>
    <w:rsid w:val="002343FF"/>
    <w:rsid w:val="002352A1"/>
    <w:rsid w:val="00235D67"/>
    <w:rsid w:val="00235E96"/>
    <w:rsid w:val="00236B44"/>
    <w:rsid w:val="00236D56"/>
    <w:rsid w:val="00237CD3"/>
    <w:rsid w:val="002408BE"/>
    <w:rsid w:val="00241281"/>
    <w:rsid w:val="00242B77"/>
    <w:rsid w:val="0024363C"/>
    <w:rsid w:val="00245B24"/>
    <w:rsid w:val="00246B61"/>
    <w:rsid w:val="00247AF0"/>
    <w:rsid w:val="00250218"/>
    <w:rsid w:val="00250262"/>
    <w:rsid w:val="002507E2"/>
    <w:rsid w:val="002509D0"/>
    <w:rsid w:val="00253327"/>
    <w:rsid w:val="0025373D"/>
    <w:rsid w:val="002542BB"/>
    <w:rsid w:val="002547EB"/>
    <w:rsid w:val="00255AFA"/>
    <w:rsid w:val="00255EAD"/>
    <w:rsid w:val="0026077C"/>
    <w:rsid w:val="0026138A"/>
    <w:rsid w:val="00261BB3"/>
    <w:rsid w:val="00261E2B"/>
    <w:rsid w:val="00262700"/>
    <w:rsid w:val="00262822"/>
    <w:rsid w:val="00262AE2"/>
    <w:rsid w:val="00262E5F"/>
    <w:rsid w:val="00263570"/>
    <w:rsid w:val="0026390A"/>
    <w:rsid w:val="00264381"/>
    <w:rsid w:val="00264656"/>
    <w:rsid w:val="00265267"/>
    <w:rsid w:val="00265343"/>
    <w:rsid w:val="00266436"/>
    <w:rsid w:val="00266742"/>
    <w:rsid w:val="002667DA"/>
    <w:rsid w:val="002714DF"/>
    <w:rsid w:val="0027274E"/>
    <w:rsid w:val="00272BF3"/>
    <w:rsid w:val="00273259"/>
    <w:rsid w:val="0027328C"/>
    <w:rsid w:val="00273810"/>
    <w:rsid w:val="00273A6D"/>
    <w:rsid w:val="00273B33"/>
    <w:rsid w:val="00273EB9"/>
    <w:rsid w:val="002742D0"/>
    <w:rsid w:val="00275844"/>
    <w:rsid w:val="0027597C"/>
    <w:rsid w:val="00275C10"/>
    <w:rsid w:val="00276050"/>
    <w:rsid w:val="00276891"/>
    <w:rsid w:val="00276F81"/>
    <w:rsid w:val="002772D9"/>
    <w:rsid w:val="00277997"/>
    <w:rsid w:val="00277CA2"/>
    <w:rsid w:val="00280E39"/>
    <w:rsid w:val="00280F22"/>
    <w:rsid w:val="00281795"/>
    <w:rsid w:val="00281C72"/>
    <w:rsid w:val="00282398"/>
    <w:rsid w:val="002825A1"/>
    <w:rsid w:val="0028322C"/>
    <w:rsid w:val="002835C8"/>
    <w:rsid w:val="00283B69"/>
    <w:rsid w:val="00283CE0"/>
    <w:rsid w:val="00284F70"/>
    <w:rsid w:val="0028616A"/>
    <w:rsid w:val="00287178"/>
    <w:rsid w:val="0028784E"/>
    <w:rsid w:val="002911F0"/>
    <w:rsid w:val="00291541"/>
    <w:rsid w:val="00291C33"/>
    <w:rsid w:val="002921E8"/>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A7A44"/>
    <w:rsid w:val="002B01EC"/>
    <w:rsid w:val="002B0A1B"/>
    <w:rsid w:val="002B15A0"/>
    <w:rsid w:val="002B52C7"/>
    <w:rsid w:val="002B5728"/>
    <w:rsid w:val="002B5A86"/>
    <w:rsid w:val="002B607F"/>
    <w:rsid w:val="002B7961"/>
    <w:rsid w:val="002C1A81"/>
    <w:rsid w:val="002C1CDD"/>
    <w:rsid w:val="002C1DE0"/>
    <w:rsid w:val="002C1F9E"/>
    <w:rsid w:val="002C22E6"/>
    <w:rsid w:val="002C25CA"/>
    <w:rsid w:val="002C394F"/>
    <w:rsid w:val="002C3D69"/>
    <w:rsid w:val="002C416C"/>
    <w:rsid w:val="002C430D"/>
    <w:rsid w:val="002C4722"/>
    <w:rsid w:val="002C48C9"/>
    <w:rsid w:val="002C573C"/>
    <w:rsid w:val="002C5867"/>
    <w:rsid w:val="002C5FD5"/>
    <w:rsid w:val="002C670E"/>
    <w:rsid w:val="002D16B0"/>
    <w:rsid w:val="002D1B35"/>
    <w:rsid w:val="002D1B4F"/>
    <w:rsid w:val="002D1D2C"/>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780"/>
    <w:rsid w:val="002E6B1B"/>
    <w:rsid w:val="002E7E0D"/>
    <w:rsid w:val="002E7EFC"/>
    <w:rsid w:val="002F04C8"/>
    <w:rsid w:val="002F0628"/>
    <w:rsid w:val="002F0D78"/>
    <w:rsid w:val="002F0F0C"/>
    <w:rsid w:val="002F11D7"/>
    <w:rsid w:val="002F1C0E"/>
    <w:rsid w:val="002F200A"/>
    <w:rsid w:val="002F2AF3"/>
    <w:rsid w:val="002F2F17"/>
    <w:rsid w:val="002F33B8"/>
    <w:rsid w:val="002F38BB"/>
    <w:rsid w:val="002F3E1D"/>
    <w:rsid w:val="002F5643"/>
    <w:rsid w:val="002F5AE4"/>
    <w:rsid w:val="002F6C18"/>
    <w:rsid w:val="002F6CFC"/>
    <w:rsid w:val="002F6DE8"/>
    <w:rsid w:val="002F744D"/>
    <w:rsid w:val="002F74D3"/>
    <w:rsid w:val="002F7C0E"/>
    <w:rsid w:val="002F7F42"/>
    <w:rsid w:val="00300BAE"/>
    <w:rsid w:val="003019E5"/>
    <w:rsid w:val="00301E5E"/>
    <w:rsid w:val="0030275E"/>
    <w:rsid w:val="003027CC"/>
    <w:rsid w:val="00302B38"/>
    <w:rsid w:val="00302EB9"/>
    <w:rsid w:val="00303766"/>
    <w:rsid w:val="003039FE"/>
    <w:rsid w:val="003043F3"/>
    <w:rsid w:val="00304665"/>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4695A"/>
    <w:rsid w:val="003506CD"/>
    <w:rsid w:val="0035099A"/>
    <w:rsid w:val="003519AF"/>
    <w:rsid w:val="003527DD"/>
    <w:rsid w:val="00352C9D"/>
    <w:rsid w:val="003542FC"/>
    <w:rsid w:val="00354AC7"/>
    <w:rsid w:val="003567BE"/>
    <w:rsid w:val="00356DED"/>
    <w:rsid w:val="00356FD9"/>
    <w:rsid w:val="00360017"/>
    <w:rsid w:val="00360436"/>
    <w:rsid w:val="00360F8E"/>
    <w:rsid w:val="00361280"/>
    <w:rsid w:val="00362026"/>
    <w:rsid w:val="00362BA6"/>
    <w:rsid w:val="00362E22"/>
    <w:rsid w:val="00362F19"/>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1C5F"/>
    <w:rsid w:val="0037281B"/>
    <w:rsid w:val="00373129"/>
    <w:rsid w:val="00373385"/>
    <w:rsid w:val="003738E7"/>
    <w:rsid w:val="0037434B"/>
    <w:rsid w:val="00374ADA"/>
    <w:rsid w:val="003753CA"/>
    <w:rsid w:val="00376F53"/>
    <w:rsid w:val="003773C0"/>
    <w:rsid w:val="0037756C"/>
    <w:rsid w:val="00377FFC"/>
    <w:rsid w:val="00380007"/>
    <w:rsid w:val="00380322"/>
    <w:rsid w:val="00380508"/>
    <w:rsid w:val="00380BCA"/>
    <w:rsid w:val="00380E7F"/>
    <w:rsid w:val="00380F58"/>
    <w:rsid w:val="00380FD5"/>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CE7"/>
    <w:rsid w:val="00396FCA"/>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03"/>
    <w:rsid w:val="003A43DE"/>
    <w:rsid w:val="003A49B5"/>
    <w:rsid w:val="003A7249"/>
    <w:rsid w:val="003A7912"/>
    <w:rsid w:val="003B036E"/>
    <w:rsid w:val="003B083A"/>
    <w:rsid w:val="003B0971"/>
    <w:rsid w:val="003B0A14"/>
    <w:rsid w:val="003B17E0"/>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CAB"/>
    <w:rsid w:val="003C659F"/>
    <w:rsid w:val="003C699C"/>
    <w:rsid w:val="003C6C85"/>
    <w:rsid w:val="003C6F58"/>
    <w:rsid w:val="003C7B4E"/>
    <w:rsid w:val="003C7BD5"/>
    <w:rsid w:val="003D0A6E"/>
    <w:rsid w:val="003D0AAA"/>
    <w:rsid w:val="003D178C"/>
    <w:rsid w:val="003D228F"/>
    <w:rsid w:val="003D47C3"/>
    <w:rsid w:val="003D4CEC"/>
    <w:rsid w:val="003D4EF2"/>
    <w:rsid w:val="003D59D5"/>
    <w:rsid w:val="003D5DEA"/>
    <w:rsid w:val="003D6073"/>
    <w:rsid w:val="003D64C4"/>
    <w:rsid w:val="003D753D"/>
    <w:rsid w:val="003E2030"/>
    <w:rsid w:val="003E2697"/>
    <w:rsid w:val="003E2AA9"/>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B7A"/>
    <w:rsid w:val="003F6FBE"/>
    <w:rsid w:val="003F727B"/>
    <w:rsid w:val="003F7506"/>
    <w:rsid w:val="003F75D8"/>
    <w:rsid w:val="003F77E2"/>
    <w:rsid w:val="00401245"/>
    <w:rsid w:val="004013BC"/>
    <w:rsid w:val="004013F3"/>
    <w:rsid w:val="00401418"/>
    <w:rsid w:val="004022CB"/>
    <w:rsid w:val="004023F2"/>
    <w:rsid w:val="004056CB"/>
    <w:rsid w:val="00406096"/>
    <w:rsid w:val="0040721A"/>
    <w:rsid w:val="004072B9"/>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25E"/>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688"/>
    <w:rsid w:val="00467F04"/>
    <w:rsid w:val="004713C1"/>
    <w:rsid w:val="004716C4"/>
    <w:rsid w:val="00471C21"/>
    <w:rsid w:val="00473BEF"/>
    <w:rsid w:val="00473C79"/>
    <w:rsid w:val="00474181"/>
    <w:rsid w:val="00474920"/>
    <w:rsid w:val="00474C95"/>
    <w:rsid w:val="0047511F"/>
    <w:rsid w:val="00476399"/>
    <w:rsid w:val="0047674A"/>
    <w:rsid w:val="00477C5F"/>
    <w:rsid w:val="00477EDE"/>
    <w:rsid w:val="00480051"/>
    <w:rsid w:val="004807A0"/>
    <w:rsid w:val="004807F5"/>
    <w:rsid w:val="004817E8"/>
    <w:rsid w:val="004829AA"/>
    <w:rsid w:val="00482B3B"/>
    <w:rsid w:val="00483230"/>
    <w:rsid w:val="00484B1D"/>
    <w:rsid w:val="00486D60"/>
    <w:rsid w:val="004872F6"/>
    <w:rsid w:val="00487E60"/>
    <w:rsid w:val="00490442"/>
    <w:rsid w:val="00490A92"/>
    <w:rsid w:val="00490D56"/>
    <w:rsid w:val="00490D58"/>
    <w:rsid w:val="00491616"/>
    <w:rsid w:val="0049209C"/>
    <w:rsid w:val="00492294"/>
    <w:rsid w:val="00492730"/>
    <w:rsid w:val="00493510"/>
    <w:rsid w:val="00493673"/>
    <w:rsid w:val="00494080"/>
    <w:rsid w:val="00494761"/>
    <w:rsid w:val="00496A8B"/>
    <w:rsid w:val="004A039E"/>
    <w:rsid w:val="004A0E95"/>
    <w:rsid w:val="004A126D"/>
    <w:rsid w:val="004A24D0"/>
    <w:rsid w:val="004A2694"/>
    <w:rsid w:val="004A37FD"/>
    <w:rsid w:val="004A39CB"/>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231"/>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3D18"/>
    <w:rsid w:val="004D48B4"/>
    <w:rsid w:val="004D4B1A"/>
    <w:rsid w:val="004D4D0C"/>
    <w:rsid w:val="004D4ED2"/>
    <w:rsid w:val="004D5613"/>
    <w:rsid w:val="004D569C"/>
    <w:rsid w:val="004D63AF"/>
    <w:rsid w:val="004E0875"/>
    <w:rsid w:val="004E22B0"/>
    <w:rsid w:val="004E2428"/>
    <w:rsid w:val="004E258E"/>
    <w:rsid w:val="004E292C"/>
    <w:rsid w:val="004E2F5E"/>
    <w:rsid w:val="004E348B"/>
    <w:rsid w:val="004E3B4B"/>
    <w:rsid w:val="004E3D43"/>
    <w:rsid w:val="004E4E27"/>
    <w:rsid w:val="004E5A50"/>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3E6A"/>
    <w:rsid w:val="005063B3"/>
    <w:rsid w:val="00506905"/>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087F"/>
    <w:rsid w:val="00532191"/>
    <w:rsid w:val="00533C6E"/>
    <w:rsid w:val="0053629F"/>
    <w:rsid w:val="00536BA8"/>
    <w:rsid w:val="00536D04"/>
    <w:rsid w:val="00537411"/>
    <w:rsid w:val="00540473"/>
    <w:rsid w:val="00540F18"/>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215B"/>
    <w:rsid w:val="00583418"/>
    <w:rsid w:val="005836E8"/>
    <w:rsid w:val="005837DE"/>
    <w:rsid w:val="00584799"/>
    <w:rsid w:val="00585490"/>
    <w:rsid w:val="00585964"/>
    <w:rsid w:val="00585E02"/>
    <w:rsid w:val="005861C9"/>
    <w:rsid w:val="00586B0B"/>
    <w:rsid w:val="00587308"/>
    <w:rsid w:val="00587CFE"/>
    <w:rsid w:val="0059003D"/>
    <w:rsid w:val="00590323"/>
    <w:rsid w:val="00592401"/>
    <w:rsid w:val="00592642"/>
    <w:rsid w:val="00592D57"/>
    <w:rsid w:val="00594C22"/>
    <w:rsid w:val="00594C68"/>
    <w:rsid w:val="00595549"/>
    <w:rsid w:val="00596454"/>
    <w:rsid w:val="00596525"/>
    <w:rsid w:val="005A1E0E"/>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13B4"/>
    <w:rsid w:val="005B3566"/>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766"/>
    <w:rsid w:val="005D595E"/>
    <w:rsid w:val="005D64E5"/>
    <w:rsid w:val="005D719D"/>
    <w:rsid w:val="005E1E9C"/>
    <w:rsid w:val="005E1FEF"/>
    <w:rsid w:val="005E2851"/>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C73"/>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1015"/>
    <w:rsid w:val="00623F44"/>
    <w:rsid w:val="00624B1C"/>
    <w:rsid w:val="00625456"/>
    <w:rsid w:val="0062602B"/>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4A4"/>
    <w:rsid w:val="00634944"/>
    <w:rsid w:val="00634D36"/>
    <w:rsid w:val="00634D48"/>
    <w:rsid w:val="00635722"/>
    <w:rsid w:val="00637327"/>
    <w:rsid w:val="006406FF"/>
    <w:rsid w:val="00640F06"/>
    <w:rsid w:val="00641DB6"/>
    <w:rsid w:val="00641FA1"/>
    <w:rsid w:val="006420E2"/>
    <w:rsid w:val="00642537"/>
    <w:rsid w:val="00642A5C"/>
    <w:rsid w:val="00643274"/>
    <w:rsid w:val="00643770"/>
    <w:rsid w:val="00643B46"/>
    <w:rsid w:val="006458B5"/>
    <w:rsid w:val="00645AFC"/>
    <w:rsid w:val="00646584"/>
    <w:rsid w:val="006476E1"/>
    <w:rsid w:val="006476FB"/>
    <w:rsid w:val="00651ADE"/>
    <w:rsid w:val="00651B8F"/>
    <w:rsid w:val="00651CF2"/>
    <w:rsid w:val="00651E3F"/>
    <w:rsid w:val="0065271C"/>
    <w:rsid w:val="006529FD"/>
    <w:rsid w:val="00652AAC"/>
    <w:rsid w:val="00652CF2"/>
    <w:rsid w:val="00653123"/>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1965"/>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77CE9"/>
    <w:rsid w:val="006805F8"/>
    <w:rsid w:val="0068175B"/>
    <w:rsid w:val="006817B4"/>
    <w:rsid w:val="006825D1"/>
    <w:rsid w:val="0068280F"/>
    <w:rsid w:val="00682A4D"/>
    <w:rsid w:val="0068332E"/>
    <w:rsid w:val="00683642"/>
    <w:rsid w:val="00684184"/>
    <w:rsid w:val="00684AA6"/>
    <w:rsid w:val="0068540D"/>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27F"/>
    <w:rsid w:val="006A48AC"/>
    <w:rsid w:val="006A4A7F"/>
    <w:rsid w:val="006A4DDA"/>
    <w:rsid w:val="006A6E83"/>
    <w:rsid w:val="006A7F13"/>
    <w:rsid w:val="006A7F66"/>
    <w:rsid w:val="006B0442"/>
    <w:rsid w:val="006B04EF"/>
    <w:rsid w:val="006B2AF3"/>
    <w:rsid w:val="006B4BDB"/>
    <w:rsid w:val="006B50FA"/>
    <w:rsid w:val="006B5D26"/>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0C1"/>
    <w:rsid w:val="006C5B74"/>
    <w:rsid w:val="006C6843"/>
    <w:rsid w:val="006C6FA5"/>
    <w:rsid w:val="006C7D03"/>
    <w:rsid w:val="006C7D96"/>
    <w:rsid w:val="006D00DB"/>
    <w:rsid w:val="006D0146"/>
    <w:rsid w:val="006D0182"/>
    <w:rsid w:val="006D08AE"/>
    <w:rsid w:val="006D0A30"/>
    <w:rsid w:val="006D1BCA"/>
    <w:rsid w:val="006D1D9E"/>
    <w:rsid w:val="006D35B4"/>
    <w:rsid w:val="006D3D9C"/>
    <w:rsid w:val="006D516E"/>
    <w:rsid w:val="006D53B5"/>
    <w:rsid w:val="006D6507"/>
    <w:rsid w:val="006D669F"/>
    <w:rsid w:val="006D7810"/>
    <w:rsid w:val="006E064C"/>
    <w:rsid w:val="006E0C02"/>
    <w:rsid w:val="006E1452"/>
    <w:rsid w:val="006E16E6"/>
    <w:rsid w:val="006E1ECC"/>
    <w:rsid w:val="006E2D78"/>
    <w:rsid w:val="006E390D"/>
    <w:rsid w:val="006E41D3"/>
    <w:rsid w:val="006E5520"/>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6F6F5B"/>
    <w:rsid w:val="00700960"/>
    <w:rsid w:val="00700AB6"/>
    <w:rsid w:val="007016F4"/>
    <w:rsid w:val="00701B60"/>
    <w:rsid w:val="00701BF4"/>
    <w:rsid w:val="00702525"/>
    <w:rsid w:val="00702C53"/>
    <w:rsid w:val="00703608"/>
    <w:rsid w:val="00704106"/>
    <w:rsid w:val="007050EC"/>
    <w:rsid w:val="00706299"/>
    <w:rsid w:val="007070E1"/>
    <w:rsid w:val="007109BD"/>
    <w:rsid w:val="00710A7C"/>
    <w:rsid w:val="007113AE"/>
    <w:rsid w:val="007113C5"/>
    <w:rsid w:val="007114C7"/>
    <w:rsid w:val="007121E9"/>
    <w:rsid w:val="007122A3"/>
    <w:rsid w:val="007123A7"/>
    <w:rsid w:val="00712CC1"/>
    <w:rsid w:val="007136E4"/>
    <w:rsid w:val="00714382"/>
    <w:rsid w:val="00714DF4"/>
    <w:rsid w:val="007150DA"/>
    <w:rsid w:val="0071544C"/>
    <w:rsid w:val="007155A3"/>
    <w:rsid w:val="00715DCD"/>
    <w:rsid w:val="007167E6"/>
    <w:rsid w:val="00716C7F"/>
    <w:rsid w:val="007170A3"/>
    <w:rsid w:val="00717156"/>
    <w:rsid w:val="00717D2A"/>
    <w:rsid w:val="00717D9F"/>
    <w:rsid w:val="007205B8"/>
    <w:rsid w:val="0072088F"/>
    <w:rsid w:val="007210DE"/>
    <w:rsid w:val="0072131D"/>
    <w:rsid w:val="00721979"/>
    <w:rsid w:val="00721A7C"/>
    <w:rsid w:val="0072424A"/>
    <w:rsid w:val="00724476"/>
    <w:rsid w:val="0072478C"/>
    <w:rsid w:val="00724A26"/>
    <w:rsid w:val="00724B64"/>
    <w:rsid w:val="00725116"/>
    <w:rsid w:val="007251C3"/>
    <w:rsid w:val="0072566B"/>
    <w:rsid w:val="00726417"/>
    <w:rsid w:val="00726B9D"/>
    <w:rsid w:val="0072741B"/>
    <w:rsid w:val="00727579"/>
    <w:rsid w:val="00727CFB"/>
    <w:rsid w:val="00727E12"/>
    <w:rsid w:val="00730084"/>
    <w:rsid w:val="00731319"/>
    <w:rsid w:val="0073452C"/>
    <w:rsid w:val="0073469E"/>
    <w:rsid w:val="00734B9B"/>
    <w:rsid w:val="00735712"/>
    <w:rsid w:val="007358EB"/>
    <w:rsid w:val="00735E8B"/>
    <w:rsid w:val="00735F06"/>
    <w:rsid w:val="007362E8"/>
    <w:rsid w:val="00736C6F"/>
    <w:rsid w:val="007402F1"/>
    <w:rsid w:val="0074107A"/>
    <w:rsid w:val="007416D2"/>
    <w:rsid w:val="00741C06"/>
    <w:rsid w:val="00743D37"/>
    <w:rsid w:val="0074402B"/>
    <w:rsid w:val="00744C1F"/>
    <w:rsid w:val="007456A3"/>
    <w:rsid w:val="00745705"/>
    <w:rsid w:val="00745CF6"/>
    <w:rsid w:val="007465BA"/>
    <w:rsid w:val="00747138"/>
    <w:rsid w:val="00751EAD"/>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66741"/>
    <w:rsid w:val="00770115"/>
    <w:rsid w:val="007704E1"/>
    <w:rsid w:val="007709FF"/>
    <w:rsid w:val="007717DE"/>
    <w:rsid w:val="00771980"/>
    <w:rsid w:val="00772586"/>
    <w:rsid w:val="007729AF"/>
    <w:rsid w:val="00772DAA"/>
    <w:rsid w:val="00773373"/>
    <w:rsid w:val="00773A5A"/>
    <w:rsid w:val="007741C0"/>
    <w:rsid w:val="0077426D"/>
    <w:rsid w:val="00775200"/>
    <w:rsid w:val="0077588D"/>
    <w:rsid w:val="00776DB2"/>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8D"/>
    <w:rsid w:val="007A5E95"/>
    <w:rsid w:val="007A79FC"/>
    <w:rsid w:val="007B0C18"/>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5F3F"/>
    <w:rsid w:val="007D627E"/>
    <w:rsid w:val="007D722C"/>
    <w:rsid w:val="007D786A"/>
    <w:rsid w:val="007D7F1F"/>
    <w:rsid w:val="007E04DF"/>
    <w:rsid w:val="007E15A9"/>
    <w:rsid w:val="007E2417"/>
    <w:rsid w:val="007E2565"/>
    <w:rsid w:val="007E32C7"/>
    <w:rsid w:val="007E44F9"/>
    <w:rsid w:val="007E460F"/>
    <w:rsid w:val="007E4D1A"/>
    <w:rsid w:val="007E53EC"/>
    <w:rsid w:val="007E54F5"/>
    <w:rsid w:val="007E72FD"/>
    <w:rsid w:val="007F0B3F"/>
    <w:rsid w:val="007F0BBB"/>
    <w:rsid w:val="007F1ECB"/>
    <w:rsid w:val="007F249F"/>
    <w:rsid w:val="007F2C04"/>
    <w:rsid w:val="007F391B"/>
    <w:rsid w:val="007F39C1"/>
    <w:rsid w:val="007F3BE3"/>
    <w:rsid w:val="007F3CE2"/>
    <w:rsid w:val="007F47B2"/>
    <w:rsid w:val="007F5E5E"/>
    <w:rsid w:val="007F6325"/>
    <w:rsid w:val="007F69BA"/>
    <w:rsid w:val="008006D6"/>
    <w:rsid w:val="008007CD"/>
    <w:rsid w:val="00801062"/>
    <w:rsid w:val="00801150"/>
    <w:rsid w:val="00801BDC"/>
    <w:rsid w:val="00801C40"/>
    <w:rsid w:val="00801CE9"/>
    <w:rsid w:val="00801D78"/>
    <w:rsid w:val="008027B7"/>
    <w:rsid w:val="00802AC3"/>
    <w:rsid w:val="00802E45"/>
    <w:rsid w:val="00802FFF"/>
    <w:rsid w:val="0080357F"/>
    <w:rsid w:val="00803808"/>
    <w:rsid w:val="008040C0"/>
    <w:rsid w:val="008062C5"/>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3A3D"/>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8D4"/>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1F75"/>
    <w:rsid w:val="008430F3"/>
    <w:rsid w:val="00843567"/>
    <w:rsid w:val="00843908"/>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31"/>
    <w:rsid w:val="008558CB"/>
    <w:rsid w:val="00857127"/>
    <w:rsid w:val="0085733A"/>
    <w:rsid w:val="00857703"/>
    <w:rsid w:val="00857B7F"/>
    <w:rsid w:val="00857D66"/>
    <w:rsid w:val="008601F0"/>
    <w:rsid w:val="00860F1F"/>
    <w:rsid w:val="0086156B"/>
    <w:rsid w:val="00862350"/>
    <w:rsid w:val="00862FE2"/>
    <w:rsid w:val="00864D99"/>
    <w:rsid w:val="00865D01"/>
    <w:rsid w:val="00866398"/>
    <w:rsid w:val="00867271"/>
    <w:rsid w:val="0087111E"/>
    <w:rsid w:val="00871403"/>
    <w:rsid w:val="00873298"/>
    <w:rsid w:val="00873941"/>
    <w:rsid w:val="00873959"/>
    <w:rsid w:val="00874380"/>
    <w:rsid w:val="00874595"/>
    <w:rsid w:val="00874AEC"/>
    <w:rsid w:val="00875752"/>
    <w:rsid w:val="00875781"/>
    <w:rsid w:val="00876EF6"/>
    <w:rsid w:val="00876F74"/>
    <w:rsid w:val="008806E4"/>
    <w:rsid w:val="008809D5"/>
    <w:rsid w:val="00880AC5"/>
    <w:rsid w:val="00880DC8"/>
    <w:rsid w:val="00880E4F"/>
    <w:rsid w:val="00880EAB"/>
    <w:rsid w:val="0088222B"/>
    <w:rsid w:val="00882774"/>
    <w:rsid w:val="0088483A"/>
    <w:rsid w:val="00885DFA"/>
    <w:rsid w:val="00886054"/>
    <w:rsid w:val="00887FA8"/>
    <w:rsid w:val="008913DB"/>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31B"/>
    <w:rsid w:val="008A63FC"/>
    <w:rsid w:val="008A6BF4"/>
    <w:rsid w:val="008A71CC"/>
    <w:rsid w:val="008A74A8"/>
    <w:rsid w:val="008B0B5B"/>
    <w:rsid w:val="008B20FD"/>
    <w:rsid w:val="008B2281"/>
    <w:rsid w:val="008B2DE0"/>
    <w:rsid w:val="008B41B3"/>
    <w:rsid w:val="008B461C"/>
    <w:rsid w:val="008B554F"/>
    <w:rsid w:val="008B595F"/>
    <w:rsid w:val="008B5EB2"/>
    <w:rsid w:val="008B6469"/>
    <w:rsid w:val="008B695B"/>
    <w:rsid w:val="008C10A3"/>
    <w:rsid w:val="008C1187"/>
    <w:rsid w:val="008C12AA"/>
    <w:rsid w:val="008C1D21"/>
    <w:rsid w:val="008C3973"/>
    <w:rsid w:val="008C3DB1"/>
    <w:rsid w:val="008C4B4B"/>
    <w:rsid w:val="008C4C53"/>
    <w:rsid w:val="008C56BD"/>
    <w:rsid w:val="008C6563"/>
    <w:rsid w:val="008C789E"/>
    <w:rsid w:val="008D00ED"/>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5FAF"/>
    <w:rsid w:val="008E6297"/>
    <w:rsid w:val="008E6A62"/>
    <w:rsid w:val="008E6A88"/>
    <w:rsid w:val="008E74E5"/>
    <w:rsid w:val="008E784C"/>
    <w:rsid w:val="008E789F"/>
    <w:rsid w:val="008F0377"/>
    <w:rsid w:val="008F05DA"/>
    <w:rsid w:val="008F15C7"/>
    <w:rsid w:val="008F18EF"/>
    <w:rsid w:val="008F1C52"/>
    <w:rsid w:val="008F2995"/>
    <w:rsid w:val="008F2AA2"/>
    <w:rsid w:val="008F2ABE"/>
    <w:rsid w:val="008F2B3B"/>
    <w:rsid w:val="008F3245"/>
    <w:rsid w:val="008F336E"/>
    <w:rsid w:val="008F365F"/>
    <w:rsid w:val="008F4093"/>
    <w:rsid w:val="008F4D6B"/>
    <w:rsid w:val="008F5154"/>
    <w:rsid w:val="008F5A70"/>
    <w:rsid w:val="008F754C"/>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00"/>
    <w:rsid w:val="00911055"/>
    <w:rsid w:val="00911559"/>
    <w:rsid w:val="00911E0D"/>
    <w:rsid w:val="00913D42"/>
    <w:rsid w:val="009156E7"/>
    <w:rsid w:val="00915C5B"/>
    <w:rsid w:val="009168DE"/>
    <w:rsid w:val="00921225"/>
    <w:rsid w:val="00921C43"/>
    <w:rsid w:val="0092251F"/>
    <w:rsid w:val="009236DA"/>
    <w:rsid w:val="00923A06"/>
    <w:rsid w:val="00923AE6"/>
    <w:rsid w:val="00924A1A"/>
    <w:rsid w:val="009259E6"/>
    <w:rsid w:val="00926483"/>
    <w:rsid w:val="00927186"/>
    <w:rsid w:val="00931141"/>
    <w:rsid w:val="009312F2"/>
    <w:rsid w:val="00931573"/>
    <w:rsid w:val="00931E76"/>
    <w:rsid w:val="00931FC0"/>
    <w:rsid w:val="00933A0E"/>
    <w:rsid w:val="00933C9A"/>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3EC"/>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3FBB"/>
    <w:rsid w:val="009A4F03"/>
    <w:rsid w:val="009A7384"/>
    <w:rsid w:val="009B0FF4"/>
    <w:rsid w:val="009B26C3"/>
    <w:rsid w:val="009B302E"/>
    <w:rsid w:val="009B37D5"/>
    <w:rsid w:val="009B3FCD"/>
    <w:rsid w:val="009B4FA5"/>
    <w:rsid w:val="009B587D"/>
    <w:rsid w:val="009B6008"/>
    <w:rsid w:val="009B6202"/>
    <w:rsid w:val="009B7EA6"/>
    <w:rsid w:val="009C0406"/>
    <w:rsid w:val="009C046C"/>
    <w:rsid w:val="009C2247"/>
    <w:rsid w:val="009C2391"/>
    <w:rsid w:val="009C26D5"/>
    <w:rsid w:val="009C2E39"/>
    <w:rsid w:val="009C2E5C"/>
    <w:rsid w:val="009C2FD8"/>
    <w:rsid w:val="009C2FED"/>
    <w:rsid w:val="009C3699"/>
    <w:rsid w:val="009C37E6"/>
    <w:rsid w:val="009C3CC5"/>
    <w:rsid w:val="009C42E6"/>
    <w:rsid w:val="009C5659"/>
    <w:rsid w:val="009C65F7"/>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25"/>
    <w:rsid w:val="009E3964"/>
    <w:rsid w:val="009E4890"/>
    <w:rsid w:val="009E5262"/>
    <w:rsid w:val="009E54FD"/>
    <w:rsid w:val="009E5653"/>
    <w:rsid w:val="009E5DF0"/>
    <w:rsid w:val="009E65A6"/>
    <w:rsid w:val="009E6883"/>
    <w:rsid w:val="009E6A1C"/>
    <w:rsid w:val="009E6D5C"/>
    <w:rsid w:val="009E6EB2"/>
    <w:rsid w:val="009E7CE4"/>
    <w:rsid w:val="009F18DA"/>
    <w:rsid w:val="009F1BC3"/>
    <w:rsid w:val="009F25D0"/>
    <w:rsid w:val="009F5925"/>
    <w:rsid w:val="009F6496"/>
    <w:rsid w:val="009F68A4"/>
    <w:rsid w:val="009F737C"/>
    <w:rsid w:val="009F7748"/>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2F74"/>
    <w:rsid w:val="00A133FA"/>
    <w:rsid w:val="00A13E0A"/>
    <w:rsid w:val="00A14D63"/>
    <w:rsid w:val="00A1525D"/>
    <w:rsid w:val="00A15587"/>
    <w:rsid w:val="00A16529"/>
    <w:rsid w:val="00A16F6A"/>
    <w:rsid w:val="00A17A1C"/>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387"/>
    <w:rsid w:val="00A54695"/>
    <w:rsid w:val="00A54901"/>
    <w:rsid w:val="00A54962"/>
    <w:rsid w:val="00A54C14"/>
    <w:rsid w:val="00A54DD1"/>
    <w:rsid w:val="00A55792"/>
    <w:rsid w:val="00A55AF0"/>
    <w:rsid w:val="00A55EAD"/>
    <w:rsid w:val="00A56205"/>
    <w:rsid w:val="00A569CF"/>
    <w:rsid w:val="00A56DA6"/>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2BDD"/>
    <w:rsid w:val="00A737C0"/>
    <w:rsid w:val="00A74196"/>
    <w:rsid w:val="00A74252"/>
    <w:rsid w:val="00A742CB"/>
    <w:rsid w:val="00A74735"/>
    <w:rsid w:val="00A7506F"/>
    <w:rsid w:val="00A76EAC"/>
    <w:rsid w:val="00A81B68"/>
    <w:rsid w:val="00A82896"/>
    <w:rsid w:val="00A834F6"/>
    <w:rsid w:val="00A83B82"/>
    <w:rsid w:val="00A8447F"/>
    <w:rsid w:val="00A8484B"/>
    <w:rsid w:val="00A84F17"/>
    <w:rsid w:val="00A852A7"/>
    <w:rsid w:val="00A85D24"/>
    <w:rsid w:val="00A85D54"/>
    <w:rsid w:val="00A85FBC"/>
    <w:rsid w:val="00A86053"/>
    <w:rsid w:val="00A8730E"/>
    <w:rsid w:val="00A876FA"/>
    <w:rsid w:val="00A9005D"/>
    <w:rsid w:val="00A904CF"/>
    <w:rsid w:val="00A90520"/>
    <w:rsid w:val="00A90B07"/>
    <w:rsid w:val="00A91016"/>
    <w:rsid w:val="00A91DEC"/>
    <w:rsid w:val="00A91F0F"/>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83C"/>
    <w:rsid w:val="00AA399E"/>
    <w:rsid w:val="00AA3E66"/>
    <w:rsid w:val="00AA4942"/>
    <w:rsid w:val="00AA502D"/>
    <w:rsid w:val="00AA520E"/>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20C7"/>
    <w:rsid w:val="00AC3991"/>
    <w:rsid w:val="00AC49CD"/>
    <w:rsid w:val="00AC4A04"/>
    <w:rsid w:val="00AC5600"/>
    <w:rsid w:val="00AC5C52"/>
    <w:rsid w:val="00AC5CD8"/>
    <w:rsid w:val="00AC6E56"/>
    <w:rsid w:val="00AC7546"/>
    <w:rsid w:val="00AC7DF8"/>
    <w:rsid w:val="00AD004E"/>
    <w:rsid w:val="00AD044C"/>
    <w:rsid w:val="00AD0869"/>
    <w:rsid w:val="00AD19DE"/>
    <w:rsid w:val="00AD1FE5"/>
    <w:rsid w:val="00AD2492"/>
    <w:rsid w:val="00AD2835"/>
    <w:rsid w:val="00AD2E1B"/>
    <w:rsid w:val="00AD3745"/>
    <w:rsid w:val="00AD44D3"/>
    <w:rsid w:val="00AD61A8"/>
    <w:rsid w:val="00AD6452"/>
    <w:rsid w:val="00AD652A"/>
    <w:rsid w:val="00AD6E33"/>
    <w:rsid w:val="00AE0377"/>
    <w:rsid w:val="00AE0616"/>
    <w:rsid w:val="00AE1227"/>
    <w:rsid w:val="00AE1229"/>
    <w:rsid w:val="00AE273E"/>
    <w:rsid w:val="00AE2DC4"/>
    <w:rsid w:val="00AE2ED5"/>
    <w:rsid w:val="00AE3836"/>
    <w:rsid w:val="00AE3C76"/>
    <w:rsid w:val="00AE4865"/>
    <w:rsid w:val="00AE574C"/>
    <w:rsid w:val="00AE5B08"/>
    <w:rsid w:val="00AE6BBB"/>
    <w:rsid w:val="00AE75B5"/>
    <w:rsid w:val="00AE77EA"/>
    <w:rsid w:val="00AE7FB5"/>
    <w:rsid w:val="00AF01D5"/>
    <w:rsid w:val="00AF03A3"/>
    <w:rsid w:val="00AF1273"/>
    <w:rsid w:val="00AF15CC"/>
    <w:rsid w:val="00AF1D8A"/>
    <w:rsid w:val="00AF2AAF"/>
    <w:rsid w:val="00AF2FBA"/>
    <w:rsid w:val="00AF304D"/>
    <w:rsid w:val="00AF3139"/>
    <w:rsid w:val="00AF3670"/>
    <w:rsid w:val="00AF3720"/>
    <w:rsid w:val="00AF3FB6"/>
    <w:rsid w:val="00AF6FA9"/>
    <w:rsid w:val="00B00884"/>
    <w:rsid w:val="00B02280"/>
    <w:rsid w:val="00B0307A"/>
    <w:rsid w:val="00B05834"/>
    <w:rsid w:val="00B068F8"/>
    <w:rsid w:val="00B073CB"/>
    <w:rsid w:val="00B0774E"/>
    <w:rsid w:val="00B106AA"/>
    <w:rsid w:val="00B10FCB"/>
    <w:rsid w:val="00B12A56"/>
    <w:rsid w:val="00B131B8"/>
    <w:rsid w:val="00B14182"/>
    <w:rsid w:val="00B1529A"/>
    <w:rsid w:val="00B15C0B"/>
    <w:rsid w:val="00B15D2E"/>
    <w:rsid w:val="00B171B9"/>
    <w:rsid w:val="00B176BC"/>
    <w:rsid w:val="00B17F57"/>
    <w:rsid w:val="00B20128"/>
    <w:rsid w:val="00B20A16"/>
    <w:rsid w:val="00B20F33"/>
    <w:rsid w:val="00B21156"/>
    <w:rsid w:val="00B21715"/>
    <w:rsid w:val="00B2295D"/>
    <w:rsid w:val="00B22B36"/>
    <w:rsid w:val="00B22DBA"/>
    <w:rsid w:val="00B2307D"/>
    <w:rsid w:val="00B230C1"/>
    <w:rsid w:val="00B250D2"/>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606"/>
    <w:rsid w:val="00B43911"/>
    <w:rsid w:val="00B43B08"/>
    <w:rsid w:val="00B44317"/>
    <w:rsid w:val="00B45243"/>
    <w:rsid w:val="00B45CDF"/>
    <w:rsid w:val="00B4739F"/>
    <w:rsid w:val="00B47797"/>
    <w:rsid w:val="00B50847"/>
    <w:rsid w:val="00B514F8"/>
    <w:rsid w:val="00B521EC"/>
    <w:rsid w:val="00B5268A"/>
    <w:rsid w:val="00B52F73"/>
    <w:rsid w:val="00B532C4"/>
    <w:rsid w:val="00B5342A"/>
    <w:rsid w:val="00B56416"/>
    <w:rsid w:val="00B57A45"/>
    <w:rsid w:val="00B60057"/>
    <w:rsid w:val="00B600AC"/>
    <w:rsid w:val="00B60A77"/>
    <w:rsid w:val="00B610C9"/>
    <w:rsid w:val="00B61575"/>
    <w:rsid w:val="00B61DCF"/>
    <w:rsid w:val="00B62E85"/>
    <w:rsid w:val="00B630A8"/>
    <w:rsid w:val="00B63DEC"/>
    <w:rsid w:val="00B64047"/>
    <w:rsid w:val="00B7074B"/>
    <w:rsid w:val="00B70AD8"/>
    <w:rsid w:val="00B7162C"/>
    <w:rsid w:val="00B718C5"/>
    <w:rsid w:val="00B71AFF"/>
    <w:rsid w:val="00B71E86"/>
    <w:rsid w:val="00B7243D"/>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185"/>
    <w:rsid w:val="00B874B7"/>
    <w:rsid w:val="00B901B1"/>
    <w:rsid w:val="00B90483"/>
    <w:rsid w:val="00B91EB7"/>
    <w:rsid w:val="00B92154"/>
    <w:rsid w:val="00B92BAC"/>
    <w:rsid w:val="00B92C2B"/>
    <w:rsid w:val="00B951DD"/>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74F"/>
    <w:rsid w:val="00BC4566"/>
    <w:rsid w:val="00BC62ED"/>
    <w:rsid w:val="00BC63F4"/>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2130"/>
    <w:rsid w:val="00BF4BC9"/>
    <w:rsid w:val="00BF509F"/>
    <w:rsid w:val="00BF556F"/>
    <w:rsid w:val="00BF6968"/>
    <w:rsid w:val="00BF70D8"/>
    <w:rsid w:val="00BF7956"/>
    <w:rsid w:val="00C0041C"/>
    <w:rsid w:val="00C0056C"/>
    <w:rsid w:val="00C01802"/>
    <w:rsid w:val="00C030D9"/>
    <w:rsid w:val="00C03518"/>
    <w:rsid w:val="00C05A38"/>
    <w:rsid w:val="00C05BEE"/>
    <w:rsid w:val="00C05D08"/>
    <w:rsid w:val="00C07CAF"/>
    <w:rsid w:val="00C07CBF"/>
    <w:rsid w:val="00C10078"/>
    <w:rsid w:val="00C1233F"/>
    <w:rsid w:val="00C1249F"/>
    <w:rsid w:val="00C124ED"/>
    <w:rsid w:val="00C125C3"/>
    <w:rsid w:val="00C12F13"/>
    <w:rsid w:val="00C13140"/>
    <w:rsid w:val="00C1339D"/>
    <w:rsid w:val="00C14A6F"/>
    <w:rsid w:val="00C157BC"/>
    <w:rsid w:val="00C15B76"/>
    <w:rsid w:val="00C15D4C"/>
    <w:rsid w:val="00C1609D"/>
    <w:rsid w:val="00C177A7"/>
    <w:rsid w:val="00C21B81"/>
    <w:rsid w:val="00C21FA8"/>
    <w:rsid w:val="00C222BD"/>
    <w:rsid w:val="00C22851"/>
    <w:rsid w:val="00C23A86"/>
    <w:rsid w:val="00C23DE0"/>
    <w:rsid w:val="00C25736"/>
    <w:rsid w:val="00C25BCD"/>
    <w:rsid w:val="00C2635E"/>
    <w:rsid w:val="00C27A48"/>
    <w:rsid w:val="00C27E8B"/>
    <w:rsid w:val="00C27F3B"/>
    <w:rsid w:val="00C30887"/>
    <w:rsid w:val="00C330A0"/>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38E"/>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1F3D"/>
    <w:rsid w:val="00C72A48"/>
    <w:rsid w:val="00C72CCA"/>
    <w:rsid w:val="00C73028"/>
    <w:rsid w:val="00C734B0"/>
    <w:rsid w:val="00C743E9"/>
    <w:rsid w:val="00C74CEB"/>
    <w:rsid w:val="00C7659F"/>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6EE0"/>
    <w:rsid w:val="00C97473"/>
    <w:rsid w:val="00CA003A"/>
    <w:rsid w:val="00CA2170"/>
    <w:rsid w:val="00CA2C52"/>
    <w:rsid w:val="00CA4855"/>
    <w:rsid w:val="00CA4FC4"/>
    <w:rsid w:val="00CA526D"/>
    <w:rsid w:val="00CA5BF2"/>
    <w:rsid w:val="00CA5D8F"/>
    <w:rsid w:val="00CA713F"/>
    <w:rsid w:val="00CA728E"/>
    <w:rsid w:val="00CA748C"/>
    <w:rsid w:val="00CA7B55"/>
    <w:rsid w:val="00CB0C4A"/>
    <w:rsid w:val="00CB16CC"/>
    <w:rsid w:val="00CB199B"/>
    <w:rsid w:val="00CB3989"/>
    <w:rsid w:val="00CB486B"/>
    <w:rsid w:val="00CB4B49"/>
    <w:rsid w:val="00CB5883"/>
    <w:rsid w:val="00CB59B6"/>
    <w:rsid w:val="00CB59D8"/>
    <w:rsid w:val="00CB5D4C"/>
    <w:rsid w:val="00CB6544"/>
    <w:rsid w:val="00CB728C"/>
    <w:rsid w:val="00CC0A82"/>
    <w:rsid w:val="00CC270F"/>
    <w:rsid w:val="00CC29B9"/>
    <w:rsid w:val="00CC449F"/>
    <w:rsid w:val="00CC484F"/>
    <w:rsid w:val="00CC4B01"/>
    <w:rsid w:val="00CC504C"/>
    <w:rsid w:val="00CC559C"/>
    <w:rsid w:val="00CC5D1B"/>
    <w:rsid w:val="00CC76E1"/>
    <w:rsid w:val="00CC78AE"/>
    <w:rsid w:val="00CC7AA2"/>
    <w:rsid w:val="00CD25D0"/>
    <w:rsid w:val="00CD323A"/>
    <w:rsid w:val="00CD32D4"/>
    <w:rsid w:val="00CD44D4"/>
    <w:rsid w:val="00CD45D5"/>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8E6"/>
    <w:rsid w:val="00CE325C"/>
    <w:rsid w:val="00CE350D"/>
    <w:rsid w:val="00CE407B"/>
    <w:rsid w:val="00CE4163"/>
    <w:rsid w:val="00CE4282"/>
    <w:rsid w:val="00CE5ADC"/>
    <w:rsid w:val="00CE5C7D"/>
    <w:rsid w:val="00CE5CF6"/>
    <w:rsid w:val="00CE6563"/>
    <w:rsid w:val="00CE65FA"/>
    <w:rsid w:val="00CE705E"/>
    <w:rsid w:val="00CE7B8F"/>
    <w:rsid w:val="00CE7F02"/>
    <w:rsid w:val="00CF06F3"/>
    <w:rsid w:val="00CF0CB6"/>
    <w:rsid w:val="00CF11C7"/>
    <w:rsid w:val="00CF1B85"/>
    <w:rsid w:val="00CF215A"/>
    <w:rsid w:val="00CF22C0"/>
    <w:rsid w:val="00CF2709"/>
    <w:rsid w:val="00CF3459"/>
    <w:rsid w:val="00CF34BC"/>
    <w:rsid w:val="00CF35A1"/>
    <w:rsid w:val="00CF373E"/>
    <w:rsid w:val="00CF3C3A"/>
    <w:rsid w:val="00CF4307"/>
    <w:rsid w:val="00CF651B"/>
    <w:rsid w:val="00CF6D9D"/>
    <w:rsid w:val="00CF7BE2"/>
    <w:rsid w:val="00CF7FA4"/>
    <w:rsid w:val="00D00415"/>
    <w:rsid w:val="00D00AB8"/>
    <w:rsid w:val="00D00E41"/>
    <w:rsid w:val="00D0197A"/>
    <w:rsid w:val="00D01DBE"/>
    <w:rsid w:val="00D04510"/>
    <w:rsid w:val="00D04B3F"/>
    <w:rsid w:val="00D05D8C"/>
    <w:rsid w:val="00D10A4D"/>
    <w:rsid w:val="00D10A90"/>
    <w:rsid w:val="00D12DD3"/>
    <w:rsid w:val="00D12EA6"/>
    <w:rsid w:val="00D13F25"/>
    <w:rsid w:val="00D16748"/>
    <w:rsid w:val="00D16FA6"/>
    <w:rsid w:val="00D174D2"/>
    <w:rsid w:val="00D2062E"/>
    <w:rsid w:val="00D211D6"/>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3D59"/>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684"/>
    <w:rsid w:val="00D60724"/>
    <w:rsid w:val="00D6074D"/>
    <w:rsid w:val="00D608B6"/>
    <w:rsid w:val="00D610E5"/>
    <w:rsid w:val="00D61689"/>
    <w:rsid w:val="00D621E1"/>
    <w:rsid w:val="00D6239D"/>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2DAA"/>
    <w:rsid w:val="00D830B5"/>
    <w:rsid w:val="00D831DB"/>
    <w:rsid w:val="00D834DE"/>
    <w:rsid w:val="00D839D8"/>
    <w:rsid w:val="00D844B8"/>
    <w:rsid w:val="00D84932"/>
    <w:rsid w:val="00D85503"/>
    <w:rsid w:val="00D859E1"/>
    <w:rsid w:val="00D867A0"/>
    <w:rsid w:val="00D8723F"/>
    <w:rsid w:val="00D874D5"/>
    <w:rsid w:val="00D91468"/>
    <w:rsid w:val="00D927B0"/>
    <w:rsid w:val="00D927FD"/>
    <w:rsid w:val="00D93843"/>
    <w:rsid w:val="00D94134"/>
    <w:rsid w:val="00D94B62"/>
    <w:rsid w:val="00D95597"/>
    <w:rsid w:val="00D959DF"/>
    <w:rsid w:val="00D969AA"/>
    <w:rsid w:val="00D9723D"/>
    <w:rsid w:val="00D9761B"/>
    <w:rsid w:val="00D97FC3"/>
    <w:rsid w:val="00DA180D"/>
    <w:rsid w:val="00DA31CD"/>
    <w:rsid w:val="00DA39E6"/>
    <w:rsid w:val="00DA3F1F"/>
    <w:rsid w:val="00DA4887"/>
    <w:rsid w:val="00DA53B2"/>
    <w:rsid w:val="00DA5661"/>
    <w:rsid w:val="00DA650B"/>
    <w:rsid w:val="00DA6D1C"/>
    <w:rsid w:val="00DA70EA"/>
    <w:rsid w:val="00DA7545"/>
    <w:rsid w:val="00DA7549"/>
    <w:rsid w:val="00DA79A9"/>
    <w:rsid w:val="00DA7CE5"/>
    <w:rsid w:val="00DA7E76"/>
    <w:rsid w:val="00DB137A"/>
    <w:rsid w:val="00DB1415"/>
    <w:rsid w:val="00DB266C"/>
    <w:rsid w:val="00DB42D1"/>
    <w:rsid w:val="00DB4796"/>
    <w:rsid w:val="00DB4A0B"/>
    <w:rsid w:val="00DB4B9F"/>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1F3E"/>
    <w:rsid w:val="00DD33B1"/>
    <w:rsid w:val="00DD33F7"/>
    <w:rsid w:val="00DD3DF9"/>
    <w:rsid w:val="00DD4105"/>
    <w:rsid w:val="00DD4798"/>
    <w:rsid w:val="00DD502C"/>
    <w:rsid w:val="00DD58FE"/>
    <w:rsid w:val="00DD5F39"/>
    <w:rsid w:val="00DD655B"/>
    <w:rsid w:val="00DD727F"/>
    <w:rsid w:val="00DE0260"/>
    <w:rsid w:val="00DE0E20"/>
    <w:rsid w:val="00DE1A20"/>
    <w:rsid w:val="00DE1E90"/>
    <w:rsid w:val="00DE2285"/>
    <w:rsid w:val="00DE296E"/>
    <w:rsid w:val="00DE2D02"/>
    <w:rsid w:val="00DE33A3"/>
    <w:rsid w:val="00DE4AD1"/>
    <w:rsid w:val="00DE4FD9"/>
    <w:rsid w:val="00DE5454"/>
    <w:rsid w:val="00DE5907"/>
    <w:rsid w:val="00DE595E"/>
    <w:rsid w:val="00DE59A4"/>
    <w:rsid w:val="00DE7B5A"/>
    <w:rsid w:val="00DF058A"/>
    <w:rsid w:val="00DF1EBF"/>
    <w:rsid w:val="00DF215B"/>
    <w:rsid w:val="00DF26E1"/>
    <w:rsid w:val="00DF2C08"/>
    <w:rsid w:val="00DF4286"/>
    <w:rsid w:val="00DF6B6D"/>
    <w:rsid w:val="00DF76C6"/>
    <w:rsid w:val="00DF7E69"/>
    <w:rsid w:val="00E00625"/>
    <w:rsid w:val="00E00DC7"/>
    <w:rsid w:val="00E0144E"/>
    <w:rsid w:val="00E01544"/>
    <w:rsid w:val="00E018FF"/>
    <w:rsid w:val="00E01D86"/>
    <w:rsid w:val="00E02017"/>
    <w:rsid w:val="00E02F7C"/>
    <w:rsid w:val="00E03285"/>
    <w:rsid w:val="00E0370A"/>
    <w:rsid w:val="00E038FA"/>
    <w:rsid w:val="00E05055"/>
    <w:rsid w:val="00E05A88"/>
    <w:rsid w:val="00E0620D"/>
    <w:rsid w:val="00E06408"/>
    <w:rsid w:val="00E069B3"/>
    <w:rsid w:val="00E06AED"/>
    <w:rsid w:val="00E06BC5"/>
    <w:rsid w:val="00E076E5"/>
    <w:rsid w:val="00E07CD5"/>
    <w:rsid w:val="00E123A2"/>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275E2"/>
    <w:rsid w:val="00E27E3E"/>
    <w:rsid w:val="00E300E6"/>
    <w:rsid w:val="00E302B0"/>
    <w:rsid w:val="00E3099D"/>
    <w:rsid w:val="00E3134C"/>
    <w:rsid w:val="00E3273E"/>
    <w:rsid w:val="00E32921"/>
    <w:rsid w:val="00E32B41"/>
    <w:rsid w:val="00E33020"/>
    <w:rsid w:val="00E33F90"/>
    <w:rsid w:val="00E3464C"/>
    <w:rsid w:val="00E35CD0"/>
    <w:rsid w:val="00E35E37"/>
    <w:rsid w:val="00E365AF"/>
    <w:rsid w:val="00E3685C"/>
    <w:rsid w:val="00E37075"/>
    <w:rsid w:val="00E3784B"/>
    <w:rsid w:val="00E4050B"/>
    <w:rsid w:val="00E418E4"/>
    <w:rsid w:val="00E4233B"/>
    <w:rsid w:val="00E42B9B"/>
    <w:rsid w:val="00E432C5"/>
    <w:rsid w:val="00E441A5"/>
    <w:rsid w:val="00E44659"/>
    <w:rsid w:val="00E44F2B"/>
    <w:rsid w:val="00E45639"/>
    <w:rsid w:val="00E4677A"/>
    <w:rsid w:val="00E4796D"/>
    <w:rsid w:val="00E47CCB"/>
    <w:rsid w:val="00E50359"/>
    <w:rsid w:val="00E50622"/>
    <w:rsid w:val="00E50869"/>
    <w:rsid w:val="00E52644"/>
    <w:rsid w:val="00E53891"/>
    <w:rsid w:val="00E54002"/>
    <w:rsid w:val="00E541C9"/>
    <w:rsid w:val="00E54DEC"/>
    <w:rsid w:val="00E55416"/>
    <w:rsid w:val="00E5542F"/>
    <w:rsid w:val="00E55D70"/>
    <w:rsid w:val="00E55E14"/>
    <w:rsid w:val="00E562BB"/>
    <w:rsid w:val="00E56DB9"/>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6523"/>
    <w:rsid w:val="00E76A1D"/>
    <w:rsid w:val="00E77196"/>
    <w:rsid w:val="00E77720"/>
    <w:rsid w:val="00E77EE0"/>
    <w:rsid w:val="00E8032F"/>
    <w:rsid w:val="00E80D6A"/>
    <w:rsid w:val="00E81920"/>
    <w:rsid w:val="00E820E1"/>
    <w:rsid w:val="00E82F46"/>
    <w:rsid w:val="00E83EB0"/>
    <w:rsid w:val="00E84028"/>
    <w:rsid w:val="00E846B8"/>
    <w:rsid w:val="00E84EA5"/>
    <w:rsid w:val="00E85466"/>
    <w:rsid w:val="00E868FF"/>
    <w:rsid w:val="00E86A6D"/>
    <w:rsid w:val="00E86F5D"/>
    <w:rsid w:val="00E87A87"/>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19D"/>
    <w:rsid w:val="00EB7EBD"/>
    <w:rsid w:val="00EC0262"/>
    <w:rsid w:val="00EC0DDD"/>
    <w:rsid w:val="00EC1967"/>
    <w:rsid w:val="00EC2C55"/>
    <w:rsid w:val="00EC3049"/>
    <w:rsid w:val="00EC3220"/>
    <w:rsid w:val="00EC3A24"/>
    <w:rsid w:val="00EC3C1A"/>
    <w:rsid w:val="00EC3C52"/>
    <w:rsid w:val="00EC44D5"/>
    <w:rsid w:val="00EC4DD5"/>
    <w:rsid w:val="00EC5BD1"/>
    <w:rsid w:val="00EC6D5A"/>
    <w:rsid w:val="00EC73ED"/>
    <w:rsid w:val="00ED0804"/>
    <w:rsid w:val="00ED08A7"/>
    <w:rsid w:val="00ED0A84"/>
    <w:rsid w:val="00ED0F49"/>
    <w:rsid w:val="00ED0FAC"/>
    <w:rsid w:val="00ED1704"/>
    <w:rsid w:val="00ED1A31"/>
    <w:rsid w:val="00ED2BE0"/>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4F22"/>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17E9D"/>
    <w:rsid w:val="00F20070"/>
    <w:rsid w:val="00F2086E"/>
    <w:rsid w:val="00F20AAB"/>
    <w:rsid w:val="00F20ED5"/>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419"/>
    <w:rsid w:val="00F41D1A"/>
    <w:rsid w:val="00F42DCB"/>
    <w:rsid w:val="00F42DF1"/>
    <w:rsid w:val="00F43D29"/>
    <w:rsid w:val="00F447EC"/>
    <w:rsid w:val="00F44888"/>
    <w:rsid w:val="00F45FE9"/>
    <w:rsid w:val="00F46A0E"/>
    <w:rsid w:val="00F47051"/>
    <w:rsid w:val="00F47C45"/>
    <w:rsid w:val="00F510AA"/>
    <w:rsid w:val="00F5132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06D"/>
    <w:rsid w:val="00F64A78"/>
    <w:rsid w:val="00F65E9D"/>
    <w:rsid w:val="00F662C6"/>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A42"/>
    <w:rsid w:val="00F84BC6"/>
    <w:rsid w:val="00F84C93"/>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4BFC"/>
    <w:rsid w:val="00FA5459"/>
    <w:rsid w:val="00FA586A"/>
    <w:rsid w:val="00FA5DEC"/>
    <w:rsid w:val="00FA6571"/>
    <w:rsid w:val="00FA7093"/>
    <w:rsid w:val="00FA73CF"/>
    <w:rsid w:val="00FA7DC4"/>
    <w:rsid w:val="00FA7F41"/>
    <w:rsid w:val="00FB08E7"/>
    <w:rsid w:val="00FB1401"/>
    <w:rsid w:val="00FB1598"/>
    <w:rsid w:val="00FB1B6D"/>
    <w:rsid w:val="00FB1F93"/>
    <w:rsid w:val="00FB24F4"/>
    <w:rsid w:val="00FB26E7"/>
    <w:rsid w:val="00FB4619"/>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30F2"/>
    <w:rsid w:val="00FD5169"/>
    <w:rsid w:val="00FD7098"/>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2E37"/>
    <w:rsid w:val="00FF4E5F"/>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27F"/>
    <w:pPr>
      <w:spacing w:before="100" w:beforeAutospacing="1" w:after="180"/>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spacing w:after="0"/>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spacing w:after="0"/>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spacing w:after="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after="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pPr>
      <w:spacing w:after="0"/>
    </w:pPr>
    <w:rPr>
      <w:b/>
      <w:lang w:eastAsia="en-GB"/>
    </w:rPr>
  </w:style>
  <w:style w:type="paragraph" w:customStyle="1" w:styleId="HO">
    <w:name w:val="HO"/>
    <w:basedOn w:val="Normal"/>
    <w:rsid w:val="00F03224"/>
    <w:pPr>
      <w:spacing w:after="0"/>
      <w:jc w:val="right"/>
    </w:pPr>
    <w:rPr>
      <w:b/>
      <w:lang w:eastAsia="en-GB"/>
    </w:rPr>
  </w:style>
  <w:style w:type="paragraph" w:customStyle="1" w:styleId="WP">
    <w:name w:val="WP"/>
    <w:basedOn w:val="Normal"/>
    <w:rsid w:val="00F03224"/>
    <w:pPr>
      <w:spacing w:after="0"/>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spacing w:after="0"/>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spacing w:after="0"/>
      <w:jc w:val="center"/>
    </w:pPr>
    <w:rPr>
      <w:lang w:eastAsia="en-GB"/>
    </w:rPr>
  </w:style>
  <w:style w:type="paragraph" w:customStyle="1" w:styleId="t2">
    <w:name w:val="t2"/>
    <w:basedOn w:val="Normal"/>
    <w:rsid w:val="00F03224"/>
    <w:pPr>
      <w:spacing w:after="0"/>
    </w:pPr>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spacing w:after="0"/>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spacing w:after="0"/>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after="0"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spacing w:after="0"/>
    </w:pPr>
    <w:rPr>
      <w:rFonts w:ascii="SimSun" w:eastAsia="SimSun" w:hAnsi="SimSun" w:cs="SimSun"/>
    </w:rPr>
  </w:style>
  <w:style w:type="paragraph" w:customStyle="1" w:styleId="tah0">
    <w:name w:val="tah"/>
    <w:basedOn w:val="Normal"/>
    <w:uiPriority w:val="99"/>
    <w:semiHidden/>
    <w:rsid w:val="005F1A62"/>
    <w:pPr>
      <w:spacing w:after="0"/>
    </w:pPr>
    <w:rPr>
      <w:rFonts w:ascii="SimSun" w:eastAsia="SimSun" w:hAnsi="SimSun" w:cs="SimSun"/>
    </w:rPr>
  </w:style>
  <w:style w:type="paragraph" w:customStyle="1" w:styleId="tac0">
    <w:name w:val="tac"/>
    <w:basedOn w:val="Normal"/>
    <w:uiPriority w:val="99"/>
    <w:semiHidden/>
    <w:rsid w:val="005F1A62"/>
    <w:pPr>
      <w:spacing w:after="0"/>
    </w:pPr>
    <w:rPr>
      <w:rFonts w:ascii="SimSun" w:eastAsia="SimSun" w:hAnsi="SimSun" w:cs="SimSun"/>
    </w:rPr>
  </w:style>
  <w:style w:type="paragraph" w:customStyle="1" w:styleId="tan0">
    <w:name w:val="tan"/>
    <w:basedOn w:val="Normal"/>
    <w:uiPriority w:val="99"/>
    <w:semiHidden/>
    <w:rsid w:val="005F1A62"/>
    <w:pPr>
      <w:spacing w:after="0"/>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spacing w:after="0"/>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after="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UnresolvedMention">
    <w:name w:val="Unresolved Mention"/>
    <w:basedOn w:val="DefaultParagraphFont"/>
    <w:uiPriority w:val="99"/>
    <w:semiHidden/>
    <w:unhideWhenUsed/>
    <w:rsid w:val="00B87185"/>
    <w:rPr>
      <w:color w:val="605E5C"/>
      <w:shd w:val="clear" w:color="auto" w:fill="E1DFDD"/>
    </w:rPr>
  </w:style>
  <w:style w:type="character" w:customStyle="1" w:styleId="apple-converted-space">
    <w:name w:val="apple-converted-space"/>
    <w:qFormat/>
    <w:rsid w:val="00291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3623554">
      <w:bodyDiv w:val="1"/>
      <w:marLeft w:val="0"/>
      <w:marRight w:val="0"/>
      <w:marTop w:val="0"/>
      <w:marBottom w:val="0"/>
      <w:divBdr>
        <w:top w:val="none" w:sz="0" w:space="0" w:color="auto"/>
        <w:left w:val="none" w:sz="0" w:space="0" w:color="auto"/>
        <w:bottom w:val="none" w:sz="0" w:space="0" w:color="auto"/>
        <w:right w:val="none" w:sz="0" w:space="0" w:color="auto"/>
      </w:divBdr>
      <w:divsChild>
        <w:div w:id="1149714312">
          <w:marLeft w:val="547"/>
          <w:marRight w:val="0"/>
          <w:marTop w:val="154"/>
          <w:marBottom w:val="0"/>
          <w:divBdr>
            <w:top w:val="none" w:sz="0" w:space="0" w:color="auto"/>
            <w:left w:val="none" w:sz="0" w:space="0" w:color="auto"/>
            <w:bottom w:val="none" w:sz="0" w:space="0" w:color="auto"/>
            <w:right w:val="none" w:sz="0" w:space="0" w:color="auto"/>
          </w:divBdr>
        </w:div>
        <w:div w:id="19405130">
          <w:marLeft w:val="1166"/>
          <w:marRight w:val="0"/>
          <w:marTop w:val="134"/>
          <w:marBottom w:val="0"/>
          <w:divBdr>
            <w:top w:val="none" w:sz="0" w:space="0" w:color="auto"/>
            <w:left w:val="none" w:sz="0" w:space="0" w:color="auto"/>
            <w:bottom w:val="none" w:sz="0" w:space="0" w:color="auto"/>
            <w:right w:val="none" w:sz="0" w:space="0" w:color="auto"/>
          </w:divBdr>
        </w:div>
        <w:div w:id="1236013869">
          <w:marLeft w:val="1800"/>
          <w:marRight w:val="0"/>
          <w:marTop w:val="115"/>
          <w:marBottom w:val="0"/>
          <w:divBdr>
            <w:top w:val="none" w:sz="0" w:space="0" w:color="auto"/>
            <w:left w:val="none" w:sz="0" w:space="0" w:color="auto"/>
            <w:bottom w:val="none" w:sz="0" w:space="0" w:color="auto"/>
            <w:right w:val="none" w:sz="0" w:space="0" w:color="auto"/>
          </w:divBdr>
        </w:div>
        <w:div w:id="218173182">
          <w:marLeft w:val="1800"/>
          <w:marRight w:val="0"/>
          <w:marTop w:val="115"/>
          <w:marBottom w:val="0"/>
          <w:divBdr>
            <w:top w:val="none" w:sz="0" w:space="0" w:color="auto"/>
            <w:left w:val="none" w:sz="0" w:space="0" w:color="auto"/>
            <w:bottom w:val="none" w:sz="0" w:space="0" w:color="auto"/>
            <w:right w:val="none" w:sz="0" w:space="0" w:color="auto"/>
          </w:divBdr>
        </w:div>
        <w:div w:id="1164398221">
          <w:marLeft w:val="1800"/>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0587407">
      <w:bodyDiv w:val="1"/>
      <w:marLeft w:val="0"/>
      <w:marRight w:val="0"/>
      <w:marTop w:val="0"/>
      <w:marBottom w:val="0"/>
      <w:divBdr>
        <w:top w:val="none" w:sz="0" w:space="0" w:color="auto"/>
        <w:left w:val="none" w:sz="0" w:space="0" w:color="auto"/>
        <w:bottom w:val="none" w:sz="0" w:space="0" w:color="auto"/>
        <w:right w:val="none" w:sz="0" w:space="0" w:color="auto"/>
      </w:divBdr>
      <w:divsChild>
        <w:div w:id="1229264225">
          <w:marLeft w:val="0"/>
          <w:marRight w:val="0"/>
          <w:marTop w:val="0"/>
          <w:marBottom w:val="0"/>
          <w:divBdr>
            <w:top w:val="none" w:sz="0" w:space="0" w:color="auto"/>
            <w:left w:val="none" w:sz="0" w:space="0" w:color="auto"/>
            <w:bottom w:val="none" w:sz="0" w:space="0" w:color="auto"/>
            <w:right w:val="none" w:sz="0" w:space="0" w:color="auto"/>
          </w:divBdr>
          <w:divsChild>
            <w:div w:id="1970629675">
              <w:marLeft w:val="0"/>
              <w:marRight w:val="0"/>
              <w:marTop w:val="0"/>
              <w:marBottom w:val="0"/>
              <w:divBdr>
                <w:top w:val="none" w:sz="0" w:space="0" w:color="auto"/>
                <w:left w:val="none" w:sz="0" w:space="0" w:color="auto"/>
                <w:bottom w:val="none" w:sz="0" w:space="0" w:color="auto"/>
                <w:right w:val="none" w:sz="0" w:space="0" w:color="auto"/>
              </w:divBdr>
              <w:divsChild>
                <w:div w:id="181552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754144">
          <w:marLeft w:val="0"/>
          <w:marRight w:val="0"/>
          <w:marTop w:val="0"/>
          <w:marBottom w:val="0"/>
          <w:divBdr>
            <w:top w:val="none" w:sz="0" w:space="0" w:color="auto"/>
            <w:left w:val="none" w:sz="0" w:space="0" w:color="auto"/>
            <w:bottom w:val="none" w:sz="0" w:space="0" w:color="auto"/>
            <w:right w:val="none" w:sz="0" w:space="0" w:color="auto"/>
          </w:divBdr>
          <w:divsChild>
            <w:div w:id="106394354">
              <w:marLeft w:val="0"/>
              <w:marRight w:val="0"/>
              <w:marTop w:val="0"/>
              <w:marBottom w:val="0"/>
              <w:divBdr>
                <w:top w:val="none" w:sz="0" w:space="0" w:color="auto"/>
                <w:left w:val="none" w:sz="0" w:space="0" w:color="auto"/>
                <w:bottom w:val="none" w:sz="0" w:space="0" w:color="auto"/>
                <w:right w:val="none" w:sz="0" w:space="0" w:color="auto"/>
              </w:divBdr>
              <w:divsChild>
                <w:div w:id="63113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893111">
          <w:marLeft w:val="0"/>
          <w:marRight w:val="0"/>
          <w:marTop w:val="0"/>
          <w:marBottom w:val="0"/>
          <w:divBdr>
            <w:top w:val="none" w:sz="0" w:space="0" w:color="auto"/>
            <w:left w:val="none" w:sz="0" w:space="0" w:color="auto"/>
            <w:bottom w:val="none" w:sz="0" w:space="0" w:color="auto"/>
            <w:right w:val="none" w:sz="0" w:space="0" w:color="auto"/>
          </w:divBdr>
          <w:divsChild>
            <w:div w:id="1513495971">
              <w:marLeft w:val="0"/>
              <w:marRight w:val="0"/>
              <w:marTop w:val="0"/>
              <w:marBottom w:val="0"/>
              <w:divBdr>
                <w:top w:val="none" w:sz="0" w:space="0" w:color="auto"/>
                <w:left w:val="none" w:sz="0" w:space="0" w:color="auto"/>
                <w:bottom w:val="none" w:sz="0" w:space="0" w:color="auto"/>
                <w:right w:val="none" w:sz="0" w:space="0" w:color="auto"/>
              </w:divBdr>
              <w:divsChild>
                <w:div w:id="203109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1341093">
      <w:bodyDiv w:val="1"/>
      <w:marLeft w:val="0"/>
      <w:marRight w:val="0"/>
      <w:marTop w:val="0"/>
      <w:marBottom w:val="0"/>
      <w:divBdr>
        <w:top w:val="none" w:sz="0" w:space="0" w:color="auto"/>
        <w:left w:val="none" w:sz="0" w:space="0" w:color="auto"/>
        <w:bottom w:val="none" w:sz="0" w:space="0" w:color="auto"/>
        <w:right w:val="none" w:sz="0" w:space="0" w:color="auto"/>
      </w:divBdr>
      <w:divsChild>
        <w:div w:id="458886950">
          <w:marLeft w:val="547"/>
          <w:marRight w:val="0"/>
          <w:marTop w:val="154"/>
          <w:marBottom w:val="0"/>
          <w:divBdr>
            <w:top w:val="none" w:sz="0" w:space="0" w:color="auto"/>
            <w:left w:val="none" w:sz="0" w:space="0" w:color="auto"/>
            <w:bottom w:val="none" w:sz="0" w:space="0" w:color="auto"/>
            <w:right w:val="none" w:sz="0" w:space="0" w:color="auto"/>
          </w:divBdr>
        </w:div>
        <w:div w:id="1185288880">
          <w:marLeft w:val="1166"/>
          <w:marRight w:val="0"/>
          <w:marTop w:val="134"/>
          <w:marBottom w:val="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0514980">
      <w:bodyDiv w:val="1"/>
      <w:marLeft w:val="0"/>
      <w:marRight w:val="0"/>
      <w:marTop w:val="0"/>
      <w:marBottom w:val="0"/>
      <w:divBdr>
        <w:top w:val="none" w:sz="0" w:space="0" w:color="auto"/>
        <w:left w:val="none" w:sz="0" w:space="0" w:color="auto"/>
        <w:bottom w:val="none" w:sz="0" w:space="0" w:color="auto"/>
        <w:right w:val="none" w:sz="0" w:space="0" w:color="auto"/>
      </w:divBdr>
      <w:divsChild>
        <w:div w:id="882835656">
          <w:marLeft w:val="360"/>
          <w:marRight w:val="0"/>
          <w:marTop w:val="200"/>
          <w:marBottom w:val="0"/>
          <w:divBdr>
            <w:top w:val="none" w:sz="0" w:space="0" w:color="auto"/>
            <w:left w:val="none" w:sz="0" w:space="0" w:color="auto"/>
            <w:bottom w:val="none" w:sz="0" w:space="0" w:color="auto"/>
            <w:right w:val="none" w:sz="0" w:space="0" w:color="auto"/>
          </w:divBdr>
        </w:div>
        <w:div w:id="96558743">
          <w:marLeft w:val="360"/>
          <w:marRight w:val="0"/>
          <w:marTop w:val="200"/>
          <w:marBottom w:val="0"/>
          <w:divBdr>
            <w:top w:val="none" w:sz="0" w:space="0" w:color="auto"/>
            <w:left w:val="none" w:sz="0" w:space="0" w:color="auto"/>
            <w:bottom w:val="none" w:sz="0" w:space="0" w:color="auto"/>
            <w:right w:val="none" w:sz="0" w:space="0" w:color="auto"/>
          </w:divBdr>
        </w:div>
        <w:div w:id="819997936">
          <w:marLeft w:val="1080"/>
          <w:marRight w:val="0"/>
          <w:marTop w:val="100"/>
          <w:marBottom w:val="0"/>
          <w:divBdr>
            <w:top w:val="none" w:sz="0" w:space="0" w:color="auto"/>
            <w:left w:val="none" w:sz="0" w:space="0" w:color="auto"/>
            <w:bottom w:val="none" w:sz="0" w:space="0" w:color="auto"/>
            <w:right w:val="none" w:sz="0" w:space="0" w:color="auto"/>
          </w:divBdr>
        </w:div>
        <w:div w:id="1851018488">
          <w:marLeft w:val="1080"/>
          <w:marRight w:val="0"/>
          <w:marTop w:val="100"/>
          <w:marBottom w:val="0"/>
          <w:divBdr>
            <w:top w:val="none" w:sz="0" w:space="0" w:color="auto"/>
            <w:left w:val="none" w:sz="0" w:space="0" w:color="auto"/>
            <w:bottom w:val="none" w:sz="0" w:space="0" w:color="auto"/>
            <w:right w:val="none" w:sz="0" w:space="0" w:color="auto"/>
          </w:divBdr>
        </w:div>
        <w:div w:id="1590701895">
          <w:marLeft w:val="1080"/>
          <w:marRight w:val="0"/>
          <w:marTop w:val="100"/>
          <w:marBottom w:val="0"/>
          <w:divBdr>
            <w:top w:val="none" w:sz="0" w:space="0" w:color="auto"/>
            <w:left w:val="none" w:sz="0" w:space="0" w:color="auto"/>
            <w:bottom w:val="none" w:sz="0" w:space="0" w:color="auto"/>
            <w:right w:val="none" w:sz="0" w:space="0" w:color="auto"/>
          </w:divBdr>
        </w:div>
        <w:div w:id="261495010">
          <w:marLeft w:val="360"/>
          <w:marRight w:val="0"/>
          <w:marTop w:val="200"/>
          <w:marBottom w:val="0"/>
          <w:divBdr>
            <w:top w:val="none" w:sz="0" w:space="0" w:color="auto"/>
            <w:left w:val="none" w:sz="0" w:space="0" w:color="auto"/>
            <w:bottom w:val="none" w:sz="0" w:space="0" w:color="auto"/>
            <w:right w:val="none" w:sz="0" w:space="0" w:color="auto"/>
          </w:divBdr>
        </w:div>
        <w:div w:id="47342318">
          <w:marLeft w:val="1080"/>
          <w:marRight w:val="0"/>
          <w:marTop w:val="100"/>
          <w:marBottom w:val="0"/>
          <w:divBdr>
            <w:top w:val="none" w:sz="0" w:space="0" w:color="auto"/>
            <w:left w:val="none" w:sz="0" w:space="0" w:color="auto"/>
            <w:bottom w:val="none" w:sz="0" w:space="0" w:color="auto"/>
            <w:right w:val="none" w:sz="0" w:space="0" w:color="auto"/>
          </w:divBdr>
        </w:div>
        <w:div w:id="1686857805">
          <w:marLeft w:val="1800"/>
          <w:marRight w:val="0"/>
          <w:marTop w:val="100"/>
          <w:marBottom w:val="0"/>
          <w:divBdr>
            <w:top w:val="none" w:sz="0" w:space="0" w:color="auto"/>
            <w:left w:val="none" w:sz="0" w:space="0" w:color="auto"/>
            <w:bottom w:val="none" w:sz="0" w:space="0" w:color="auto"/>
            <w:right w:val="none" w:sz="0" w:space="0" w:color="auto"/>
          </w:divBdr>
        </w:div>
        <w:div w:id="694498789">
          <w:marLeft w:val="1080"/>
          <w:marRight w:val="0"/>
          <w:marTop w:val="100"/>
          <w:marBottom w:val="0"/>
          <w:divBdr>
            <w:top w:val="none" w:sz="0" w:space="0" w:color="auto"/>
            <w:left w:val="none" w:sz="0" w:space="0" w:color="auto"/>
            <w:bottom w:val="none" w:sz="0" w:space="0" w:color="auto"/>
            <w:right w:val="none" w:sz="0" w:space="0" w:color="auto"/>
          </w:divBdr>
        </w:div>
        <w:div w:id="1306354175">
          <w:marLeft w:val="1800"/>
          <w:marRight w:val="0"/>
          <w:marTop w:val="100"/>
          <w:marBottom w:val="0"/>
          <w:divBdr>
            <w:top w:val="none" w:sz="0" w:space="0" w:color="auto"/>
            <w:left w:val="none" w:sz="0" w:space="0" w:color="auto"/>
            <w:bottom w:val="none" w:sz="0" w:space="0" w:color="auto"/>
            <w:right w:val="none" w:sz="0" w:space="0" w:color="auto"/>
          </w:divBdr>
        </w:div>
        <w:div w:id="761032629">
          <w:marLeft w:val="1080"/>
          <w:marRight w:val="0"/>
          <w:marTop w:val="100"/>
          <w:marBottom w:val="0"/>
          <w:divBdr>
            <w:top w:val="none" w:sz="0" w:space="0" w:color="auto"/>
            <w:left w:val="none" w:sz="0" w:space="0" w:color="auto"/>
            <w:bottom w:val="none" w:sz="0" w:space="0" w:color="auto"/>
            <w:right w:val="none" w:sz="0" w:space="0" w:color="auto"/>
          </w:divBdr>
        </w:div>
        <w:div w:id="791171579">
          <w:marLeft w:val="1800"/>
          <w:marRight w:val="0"/>
          <w:marTop w:val="100"/>
          <w:marBottom w:val="0"/>
          <w:divBdr>
            <w:top w:val="none" w:sz="0" w:space="0" w:color="auto"/>
            <w:left w:val="none" w:sz="0" w:space="0" w:color="auto"/>
            <w:bottom w:val="none" w:sz="0" w:space="0" w:color="auto"/>
            <w:right w:val="none" w:sz="0" w:space="0" w:color="auto"/>
          </w:divBdr>
        </w:div>
        <w:div w:id="1738938181">
          <w:marLeft w:val="1080"/>
          <w:marRight w:val="0"/>
          <w:marTop w:val="100"/>
          <w:marBottom w:val="0"/>
          <w:divBdr>
            <w:top w:val="none" w:sz="0" w:space="0" w:color="auto"/>
            <w:left w:val="none" w:sz="0" w:space="0" w:color="auto"/>
            <w:bottom w:val="none" w:sz="0" w:space="0" w:color="auto"/>
            <w:right w:val="none" w:sz="0" w:space="0" w:color="auto"/>
          </w:divBdr>
        </w:div>
        <w:div w:id="1858420121">
          <w:marLeft w:val="1800"/>
          <w:marRight w:val="0"/>
          <w:marTop w:val="100"/>
          <w:marBottom w:val="0"/>
          <w:divBdr>
            <w:top w:val="none" w:sz="0" w:space="0" w:color="auto"/>
            <w:left w:val="none" w:sz="0" w:space="0" w:color="auto"/>
            <w:bottom w:val="none" w:sz="0" w:space="0" w:color="auto"/>
            <w:right w:val="none" w:sz="0" w:space="0" w:color="auto"/>
          </w:divBdr>
        </w:div>
        <w:div w:id="559169701">
          <w:marLeft w:val="360"/>
          <w:marRight w:val="0"/>
          <w:marTop w:val="200"/>
          <w:marBottom w:val="0"/>
          <w:divBdr>
            <w:top w:val="none" w:sz="0" w:space="0" w:color="auto"/>
            <w:left w:val="none" w:sz="0" w:space="0" w:color="auto"/>
            <w:bottom w:val="none" w:sz="0" w:space="0" w:color="auto"/>
            <w:right w:val="none" w:sz="0" w:space="0" w:color="auto"/>
          </w:divBdr>
        </w:div>
        <w:div w:id="1028023346">
          <w:marLeft w:val="360"/>
          <w:marRight w:val="0"/>
          <w:marTop w:val="200"/>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6893992">
      <w:bodyDiv w:val="1"/>
      <w:marLeft w:val="0"/>
      <w:marRight w:val="0"/>
      <w:marTop w:val="0"/>
      <w:marBottom w:val="0"/>
      <w:divBdr>
        <w:top w:val="none" w:sz="0" w:space="0" w:color="auto"/>
        <w:left w:val="none" w:sz="0" w:space="0" w:color="auto"/>
        <w:bottom w:val="none" w:sz="0" w:space="0" w:color="auto"/>
        <w:right w:val="none" w:sz="0" w:space="0" w:color="auto"/>
      </w:divBdr>
    </w:div>
    <w:div w:id="200830118">
      <w:bodyDiv w:val="1"/>
      <w:marLeft w:val="0"/>
      <w:marRight w:val="0"/>
      <w:marTop w:val="0"/>
      <w:marBottom w:val="0"/>
      <w:divBdr>
        <w:top w:val="none" w:sz="0" w:space="0" w:color="auto"/>
        <w:left w:val="none" w:sz="0" w:space="0" w:color="auto"/>
        <w:bottom w:val="none" w:sz="0" w:space="0" w:color="auto"/>
        <w:right w:val="none" w:sz="0" w:space="0" w:color="auto"/>
      </w:divBdr>
      <w:divsChild>
        <w:div w:id="75786586">
          <w:marLeft w:val="360"/>
          <w:marRight w:val="0"/>
          <w:marTop w:val="200"/>
          <w:marBottom w:val="0"/>
          <w:divBdr>
            <w:top w:val="none" w:sz="0" w:space="0" w:color="auto"/>
            <w:left w:val="none" w:sz="0" w:space="0" w:color="auto"/>
            <w:bottom w:val="none" w:sz="0" w:space="0" w:color="auto"/>
            <w:right w:val="none" w:sz="0" w:space="0" w:color="auto"/>
          </w:divBdr>
        </w:div>
        <w:div w:id="661277490">
          <w:marLeft w:val="1080"/>
          <w:marRight w:val="0"/>
          <w:marTop w:val="100"/>
          <w:marBottom w:val="0"/>
          <w:divBdr>
            <w:top w:val="none" w:sz="0" w:space="0" w:color="auto"/>
            <w:left w:val="none" w:sz="0" w:space="0" w:color="auto"/>
            <w:bottom w:val="none" w:sz="0" w:space="0" w:color="auto"/>
            <w:right w:val="none" w:sz="0" w:space="0" w:color="auto"/>
          </w:divBdr>
        </w:div>
        <w:div w:id="14423622">
          <w:marLeft w:val="1080"/>
          <w:marRight w:val="0"/>
          <w:marTop w:val="100"/>
          <w:marBottom w:val="0"/>
          <w:divBdr>
            <w:top w:val="none" w:sz="0" w:space="0" w:color="auto"/>
            <w:left w:val="none" w:sz="0" w:space="0" w:color="auto"/>
            <w:bottom w:val="none" w:sz="0" w:space="0" w:color="auto"/>
            <w:right w:val="none" w:sz="0" w:space="0" w:color="auto"/>
          </w:divBdr>
        </w:div>
        <w:div w:id="789396433">
          <w:marLeft w:val="1080"/>
          <w:marRight w:val="0"/>
          <w:marTop w:val="100"/>
          <w:marBottom w:val="0"/>
          <w:divBdr>
            <w:top w:val="none" w:sz="0" w:space="0" w:color="auto"/>
            <w:left w:val="none" w:sz="0" w:space="0" w:color="auto"/>
            <w:bottom w:val="none" w:sz="0" w:space="0" w:color="auto"/>
            <w:right w:val="none" w:sz="0" w:space="0" w:color="auto"/>
          </w:divBdr>
        </w:div>
        <w:div w:id="1310592652">
          <w:marLeft w:val="360"/>
          <w:marRight w:val="0"/>
          <w:marTop w:val="200"/>
          <w:marBottom w:val="0"/>
          <w:divBdr>
            <w:top w:val="none" w:sz="0" w:space="0" w:color="auto"/>
            <w:left w:val="none" w:sz="0" w:space="0" w:color="auto"/>
            <w:bottom w:val="none" w:sz="0" w:space="0" w:color="auto"/>
            <w:right w:val="none" w:sz="0" w:space="0" w:color="auto"/>
          </w:divBdr>
        </w:div>
        <w:div w:id="1179779357">
          <w:marLeft w:val="1080"/>
          <w:marRight w:val="0"/>
          <w:marTop w:val="100"/>
          <w:marBottom w:val="0"/>
          <w:divBdr>
            <w:top w:val="none" w:sz="0" w:space="0" w:color="auto"/>
            <w:left w:val="none" w:sz="0" w:space="0" w:color="auto"/>
            <w:bottom w:val="none" w:sz="0" w:space="0" w:color="auto"/>
            <w:right w:val="none" w:sz="0" w:space="0" w:color="auto"/>
          </w:divBdr>
        </w:div>
        <w:div w:id="803503269">
          <w:marLeft w:val="1080"/>
          <w:marRight w:val="0"/>
          <w:marTop w:val="100"/>
          <w:marBottom w:val="0"/>
          <w:divBdr>
            <w:top w:val="none" w:sz="0" w:space="0" w:color="auto"/>
            <w:left w:val="none" w:sz="0" w:space="0" w:color="auto"/>
            <w:bottom w:val="none" w:sz="0" w:space="0" w:color="auto"/>
            <w:right w:val="none" w:sz="0" w:space="0" w:color="auto"/>
          </w:divBdr>
        </w:div>
        <w:div w:id="2073499354">
          <w:marLeft w:val="1080"/>
          <w:marRight w:val="0"/>
          <w:marTop w:val="100"/>
          <w:marBottom w:val="0"/>
          <w:divBdr>
            <w:top w:val="none" w:sz="0" w:space="0" w:color="auto"/>
            <w:left w:val="none" w:sz="0" w:space="0" w:color="auto"/>
            <w:bottom w:val="none" w:sz="0" w:space="0" w:color="auto"/>
            <w:right w:val="none" w:sz="0" w:space="0" w:color="auto"/>
          </w:divBdr>
        </w:div>
        <w:div w:id="1871145477">
          <w:marLeft w:val="360"/>
          <w:marRight w:val="0"/>
          <w:marTop w:val="200"/>
          <w:marBottom w:val="0"/>
          <w:divBdr>
            <w:top w:val="none" w:sz="0" w:space="0" w:color="auto"/>
            <w:left w:val="none" w:sz="0" w:space="0" w:color="auto"/>
            <w:bottom w:val="none" w:sz="0" w:space="0" w:color="auto"/>
            <w:right w:val="none" w:sz="0" w:space="0" w:color="auto"/>
          </w:divBdr>
        </w:div>
        <w:div w:id="1161311104">
          <w:marLeft w:val="1080"/>
          <w:marRight w:val="0"/>
          <w:marTop w:val="100"/>
          <w:marBottom w:val="0"/>
          <w:divBdr>
            <w:top w:val="none" w:sz="0" w:space="0" w:color="auto"/>
            <w:left w:val="none" w:sz="0" w:space="0" w:color="auto"/>
            <w:bottom w:val="none" w:sz="0" w:space="0" w:color="auto"/>
            <w:right w:val="none" w:sz="0" w:space="0" w:color="auto"/>
          </w:divBdr>
        </w:div>
        <w:div w:id="668558579">
          <w:marLeft w:val="1080"/>
          <w:marRight w:val="0"/>
          <w:marTop w:val="100"/>
          <w:marBottom w:val="0"/>
          <w:divBdr>
            <w:top w:val="none" w:sz="0" w:space="0" w:color="auto"/>
            <w:left w:val="none" w:sz="0" w:space="0" w:color="auto"/>
            <w:bottom w:val="none" w:sz="0" w:space="0" w:color="auto"/>
            <w:right w:val="none" w:sz="0" w:space="0" w:color="auto"/>
          </w:divBdr>
        </w:div>
        <w:div w:id="1833595309">
          <w:marLeft w:val="1080"/>
          <w:marRight w:val="0"/>
          <w:marTop w:val="100"/>
          <w:marBottom w:val="0"/>
          <w:divBdr>
            <w:top w:val="none" w:sz="0" w:space="0" w:color="auto"/>
            <w:left w:val="none" w:sz="0" w:space="0" w:color="auto"/>
            <w:bottom w:val="none" w:sz="0" w:space="0" w:color="auto"/>
            <w:right w:val="none" w:sz="0" w:space="0" w:color="auto"/>
          </w:divBdr>
        </w:div>
        <w:div w:id="1276517642">
          <w:marLeft w:val="360"/>
          <w:marRight w:val="0"/>
          <w:marTop w:val="200"/>
          <w:marBottom w:val="0"/>
          <w:divBdr>
            <w:top w:val="none" w:sz="0" w:space="0" w:color="auto"/>
            <w:left w:val="none" w:sz="0" w:space="0" w:color="auto"/>
            <w:bottom w:val="none" w:sz="0" w:space="0" w:color="auto"/>
            <w:right w:val="none" w:sz="0" w:space="0" w:color="auto"/>
          </w:divBdr>
        </w:div>
      </w:divsChild>
    </w:div>
    <w:div w:id="210965738">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89184708">
      <w:bodyDiv w:val="1"/>
      <w:marLeft w:val="0"/>
      <w:marRight w:val="0"/>
      <w:marTop w:val="0"/>
      <w:marBottom w:val="0"/>
      <w:divBdr>
        <w:top w:val="none" w:sz="0" w:space="0" w:color="auto"/>
        <w:left w:val="none" w:sz="0" w:space="0" w:color="auto"/>
        <w:bottom w:val="none" w:sz="0" w:space="0" w:color="auto"/>
        <w:right w:val="none" w:sz="0" w:space="0" w:color="auto"/>
      </w:divBdr>
      <w:divsChild>
        <w:div w:id="1233351405">
          <w:marLeft w:val="1800"/>
          <w:marRight w:val="0"/>
          <w:marTop w:val="115"/>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81118718">
      <w:bodyDiv w:val="1"/>
      <w:marLeft w:val="0"/>
      <w:marRight w:val="0"/>
      <w:marTop w:val="0"/>
      <w:marBottom w:val="0"/>
      <w:divBdr>
        <w:top w:val="none" w:sz="0" w:space="0" w:color="auto"/>
        <w:left w:val="none" w:sz="0" w:space="0" w:color="auto"/>
        <w:bottom w:val="none" w:sz="0" w:space="0" w:color="auto"/>
        <w:right w:val="none" w:sz="0" w:space="0" w:color="auto"/>
      </w:divBdr>
      <w:divsChild>
        <w:div w:id="346955120">
          <w:marLeft w:val="0"/>
          <w:marRight w:val="0"/>
          <w:marTop w:val="0"/>
          <w:marBottom w:val="0"/>
          <w:divBdr>
            <w:top w:val="none" w:sz="0" w:space="0" w:color="auto"/>
            <w:left w:val="none" w:sz="0" w:space="0" w:color="auto"/>
            <w:bottom w:val="none" w:sz="0" w:space="0" w:color="auto"/>
            <w:right w:val="none" w:sz="0" w:space="0" w:color="auto"/>
          </w:divBdr>
          <w:divsChild>
            <w:div w:id="66610580">
              <w:marLeft w:val="0"/>
              <w:marRight w:val="0"/>
              <w:marTop w:val="0"/>
              <w:marBottom w:val="0"/>
              <w:divBdr>
                <w:top w:val="none" w:sz="0" w:space="0" w:color="auto"/>
                <w:left w:val="none" w:sz="0" w:space="0" w:color="auto"/>
                <w:bottom w:val="none" w:sz="0" w:space="0" w:color="auto"/>
                <w:right w:val="none" w:sz="0" w:space="0" w:color="auto"/>
              </w:divBdr>
              <w:divsChild>
                <w:div w:id="134928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157070">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503059006">
              <w:marLeft w:val="0"/>
              <w:marRight w:val="0"/>
              <w:marTop w:val="0"/>
              <w:marBottom w:val="0"/>
              <w:divBdr>
                <w:top w:val="none" w:sz="0" w:space="0" w:color="auto"/>
                <w:left w:val="none" w:sz="0" w:space="0" w:color="auto"/>
                <w:bottom w:val="none" w:sz="0" w:space="0" w:color="auto"/>
                <w:right w:val="none" w:sz="0" w:space="0" w:color="auto"/>
              </w:divBdr>
              <w:divsChild>
                <w:div w:id="152914256">
                  <w:marLeft w:val="0"/>
                  <w:marRight w:val="0"/>
                  <w:marTop w:val="0"/>
                  <w:marBottom w:val="0"/>
                  <w:divBdr>
                    <w:top w:val="none" w:sz="0" w:space="0" w:color="auto"/>
                    <w:left w:val="none" w:sz="0" w:space="0" w:color="auto"/>
                    <w:bottom w:val="none" w:sz="0" w:space="0" w:color="auto"/>
                    <w:right w:val="none" w:sz="0" w:space="0" w:color="auto"/>
                  </w:divBdr>
                  <w:divsChild>
                    <w:div w:id="158329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28878">
              <w:marLeft w:val="0"/>
              <w:marRight w:val="0"/>
              <w:marTop w:val="0"/>
              <w:marBottom w:val="0"/>
              <w:divBdr>
                <w:top w:val="none" w:sz="0" w:space="0" w:color="auto"/>
                <w:left w:val="none" w:sz="0" w:space="0" w:color="auto"/>
                <w:bottom w:val="none" w:sz="0" w:space="0" w:color="auto"/>
                <w:right w:val="none" w:sz="0" w:space="0" w:color="auto"/>
              </w:divBdr>
              <w:divsChild>
                <w:div w:id="1266615503">
                  <w:marLeft w:val="0"/>
                  <w:marRight w:val="0"/>
                  <w:marTop w:val="0"/>
                  <w:marBottom w:val="0"/>
                  <w:divBdr>
                    <w:top w:val="none" w:sz="0" w:space="0" w:color="auto"/>
                    <w:left w:val="none" w:sz="0" w:space="0" w:color="auto"/>
                    <w:bottom w:val="none" w:sz="0" w:space="0" w:color="auto"/>
                    <w:right w:val="none" w:sz="0" w:space="0" w:color="auto"/>
                  </w:divBdr>
                  <w:divsChild>
                    <w:div w:id="166096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386258">
              <w:marLeft w:val="0"/>
              <w:marRight w:val="0"/>
              <w:marTop w:val="0"/>
              <w:marBottom w:val="0"/>
              <w:divBdr>
                <w:top w:val="none" w:sz="0" w:space="0" w:color="auto"/>
                <w:left w:val="none" w:sz="0" w:space="0" w:color="auto"/>
                <w:bottom w:val="none" w:sz="0" w:space="0" w:color="auto"/>
                <w:right w:val="none" w:sz="0" w:space="0" w:color="auto"/>
              </w:divBdr>
              <w:divsChild>
                <w:div w:id="867596678">
                  <w:marLeft w:val="0"/>
                  <w:marRight w:val="0"/>
                  <w:marTop w:val="0"/>
                  <w:marBottom w:val="0"/>
                  <w:divBdr>
                    <w:top w:val="none" w:sz="0" w:space="0" w:color="auto"/>
                    <w:left w:val="none" w:sz="0" w:space="0" w:color="auto"/>
                    <w:bottom w:val="none" w:sz="0" w:space="0" w:color="auto"/>
                    <w:right w:val="none" w:sz="0" w:space="0" w:color="auto"/>
                  </w:divBdr>
                  <w:divsChild>
                    <w:div w:id="21397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9920">
              <w:marLeft w:val="0"/>
              <w:marRight w:val="0"/>
              <w:marTop w:val="0"/>
              <w:marBottom w:val="0"/>
              <w:divBdr>
                <w:top w:val="none" w:sz="0" w:space="0" w:color="auto"/>
                <w:left w:val="none" w:sz="0" w:space="0" w:color="auto"/>
                <w:bottom w:val="none" w:sz="0" w:space="0" w:color="auto"/>
                <w:right w:val="none" w:sz="0" w:space="0" w:color="auto"/>
              </w:divBdr>
              <w:divsChild>
                <w:div w:id="1063681592">
                  <w:marLeft w:val="0"/>
                  <w:marRight w:val="0"/>
                  <w:marTop w:val="0"/>
                  <w:marBottom w:val="0"/>
                  <w:divBdr>
                    <w:top w:val="none" w:sz="0" w:space="0" w:color="auto"/>
                    <w:left w:val="none" w:sz="0" w:space="0" w:color="auto"/>
                    <w:bottom w:val="none" w:sz="0" w:space="0" w:color="auto"/>
                    <w:right w:val="none" w:sz="0" w:space="0" w:color="auto"/>
                  </w:divBdr>
                  <w:divsChild>
                    <w:div w:id="45267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41022">
              <w:marLeft w:val="0"/>
              <w:marRight w:val="0"/>
              <w:marTop w:val="0"/>
              <w:marBottom w:val="0"/>
              <w:divBdr>
                <w:top w:val="none" w:sz="0" w:space="0" w:color="auto"/>
                <w:left w:val="none" w:sz="0" w:space="0" w:color="auto"/>
                <w:bottom w:val="none" w:sz="0" w:space="0" w:color="auto"/>
                <w:right w:val="none" w:sz="0" w:space="0" w:color="auto"/>
              </w:divBdr>
              <w:divsChild>
                <w:div w:id="1731808291">
                  <w:marLeft w:val="0"/>
                  <w:marRight w:val="0"/>
                  <w:marTop w:val="0"/>
                  <w:marBottom w:val="0"/>
                  <w:divBdr>
                    <w:top w:val="none" w:sz="0" w:space="0" w:color="auto"/>
                    <w:left w:val="none" w:sz="0" w:space="0" w:color="auto"/>
                    <w:bottom w:val="none" w:sz="0" w:space="0" w:color="auto"/>
                    <w:right w:val="none" w:sz="0" w:space="0" w:color="auto"/>
                  </w:divBdr>
                  <w:divsChild>
                    <w:div w:id="70440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398714">
      <w:bodyDiv w:val="1"/>
      <w:marLeft w:val="0"/>
      <w:marRight w:val="0"/>
      <w:marTop w:val="0"/>
      <w:marBottom w:val="0"/>
      <w:divBdr>
        <w:top w:val="none" w:sz="0" w:space="0" w:color="auto"/>
        <w:left w:val="none" w:sz="0" w:space="0" w:color="auto"/>
        <w:bottom w:val="none" w:sz="0" w:space="0" w:color="auto"/>
        <w:right w:val="none" w:sz="0" w:space="0" w:color="auto"/>
      </w:divBdr>
      <w:divsChild>
        <w:div w:id="671878487">
          <w:marLeft w:val="360"/>
          <w:marRight w:val="0"/>
          <w:marTop w:val="200"/>
          <w:marBottom w:val="0"/>
          <w:divBdr>
            <w:top w:val="none" w:sz="0" w:space="0" w:color="auto"/>
            <w:left w:val="none" w:sz="0" w:space="0" w:color="auto"/>
            <w:bottom w:val="none" w:sz="0" w:space="0" w:color="auto"/>
            <w:right w:val="none" w:sz="0" w:space="0" w:color="auto"/>
          </w:divBdr>
        </w:div>
        <w:div w:id="433551971">
          <w:marLeft w:val="1080"/>
          <w:marRight w:val="0"/>
          <w:marTop w:val="100"/>
          <w:marBottom w:val="0"/>
          <w:divBdr>
            <w:top w:val="none" w:sz="0" w:space="0" w:color="auto"/>
            <w:left w:val="none" w:sz="0" w:space="0" w:color="auto"/>
            <w:bottom w:val="none" w:sz="0" w:space="0" w:color="auto"/>
            <w:right w:val="none" w:sz="0" w:space="0" w:color="auto"/>
          </w:divBdr>
        </w:div>
        <w:div w:id="795371341">
          <w:marLeft w:val="1080"/>
          <w:marRight w:val="0"/>
          <w:marTop w:val="100"/>
          <w:marBottom w:val="0"/>
          <w:divBdr>
            <w:top w:val="none" w:sz="0" w:space="0" w:color="auto"/>
            <w:left w:val="none" w:sz="0" w:space="0" w:color="auto"/>
            <w:bottom w:val="none" w:sz="0" w:space="0" w:color="auto"/>
            <w:right w:val="none" w:sz="0" w:space="0" w:color="auto"/>
          </w:divBdr>
        </w:div>
        <w:div w:id="1921325643">
          <w:marLeft w:val="1080"/>
          <w:marRight w:val="0"/>
          <w:marTop w:val="100"/>
          <w:marBottom w:val="0"/>
          <w:divBdr>
            <w:top w:val="none" w:sz="0" w:space="0" w:color="auto"/>
            <w:left w:val="none" w:sz="0" w:space="0" w:color="auto"/>
            <w:bottom w:val="none" w:sz="0" w:space="0" w:color="auto"/>
            <w:right w:val="none" w:sz="0" w:space="0" w:color="auto"/>
          </w:divBdr>
        </w:div>
        <w:div w:id="475145938">
          <w:marLeft w:val="360"/>
          <w:marRight w:val="0"/>
          <w:marTop w:val="200"/>
          <w:marBottom w:val="0"/>
          <w:divBdr>
            <w:top w:val="none" w:sz="0" w:space="0" w:color="auto"/>
            <w:left w:val="none" w:sz="0" w:space="0" w:color="auto"/>
            <w:bottom w:val="none" w:sz="0" w:space="0" w:color="auto"/>
            <w:right w:val="none" w:sz="0" w:space="0" w:color="auto"/>
          </w:divBdr>
        </w:div>
        <w:div w:id="49307301">
          <w:marLeft w:val="1080"/>
          <w:marRight w:val="0"/>
          <w:marTop w:val="100"/>
          <w:marBottom w:val="0"/>
          <w:divBdr>
            <w:top w:val="none" w:sz="0" w:space="0" w:color="auto"/>
            <w:left w:val="none" w:sz="0" w:space="0" w:color="auto"/>
            <w:bottom w:val="none" w:sz="0" w:space="0" w:color="auto"/>
            <w:right w:val="none" w:sz="0" w:space="0" w:color="auto"/>
          </w:divBdr>
        </w:div>
        <w:div w:id="1253971431">
          <w:marLeft w:val="1080"/>
          <w:marRight w:val="0"/>
          <w:marTop w:val="100"/>
          <w:marBottom w:val="0"/>
          <w:divBdr>
            <w:top w:val="none" w:sz="0" w:space="0" w:color="auto"/>
            <w:left w:val="none" w:sz="0" w:space="0" w:color="auto"/>
            <w:bottom w:val="none" w:sz="0" w:space="0" w:color="auto"/>
            <w:right w:val="none" w:sz="0" w:space="0" w:color="auto"/>
          </w:divBdr>
        </w:div>
        <w:div w:id="1078819083">
          <w:marLeft w:val="1080"/>
          <w:marRight w:val="0"/>
          <w:marTop w:val="100"/>
          <w:marBottom w:val="0"/>
          <w:divBdr>
            <w:top w:val="none" w:sz="0" w:space="0" w:color="auto"/>
            <w:left w:val="none" w:sz="0" w:space="0" w:color="auto"/>
            <w:bottom w:val="none" w:sz="0" w:space="0" w:color="auto"/>
            <w:right w:val="none" w:sz="0" w:space="0" w:color="auto"/>
          </w:divBdr>
        </w:div>
        <w:div w:id="1155225127">
          <w:marLeft w:val="360"/>
          <w:marRight w:val="0"/>
          <w:marTop w:val="200"/>
          <w:marBottom w:val="0"/>
          <w:divBdr>
            <w:top w:val="none" w:sz="0" w:space="0" w:color="auto"/>
            <w:left w:val="none" w:sz="0" w:space="0" w:color="auto"/>
            <w:bottom w:val="none" w:sz="0" w:space="0" w:color="auto"/>
            <w:right w:val="none" w:sz="0" w:space="0" w:color="auto"/>
          </w:divBdr>
        </w:div>
        <w:div w:id="627009835">
          <w:marLeft w:val="1080"/>
          <w:marRight w:val="0"/>
          <w:marTop w:val="100"/>
          <w:marBottom w:val="0"/>
          <w:divBdr>
            <w:top w:val="none" w:sz="0" w:space="0" w:color="auto"/>
            <w:left w:val="none" w:sz="0" w:space="0" w:color="auto"/>
            <w:bottom w:val="none" w:sz="0" w:space="0" w:color="auto"/>
            <w:right w:val="none" w:sz="0" w:space="0" w:color="auto"/>
          </w:divBdr>
        </w:div>
        <w:div w:id="1574466647">
          <w:marLeft w:val="1080"/>
          <w:marRight w:val="0"/>
          <w:marTop w:val="100"/>
          <w:marBottom w:val="0"/>
          <w:divBdr>
            <w:top w:val="none" w:sz="0" w:space="0" w:color="auto"/>
            <w:left w:val="none" w:sz="0" w:space="0" w:color="auto"/>
            <w:bottom w:val="none" w:sz="0" w:space="0" w:color="auto"/>
            <w:right w:val="none" w:sz="0" w:space="0" w:color="auto"/>
          </w:divBdr>
        </w:div>
        <w:div w:id="774980723">
          <w:marLeft w:val="1080"/>
          <w:marRight w:val="0"/>
          <w:marTop w:val="100"/>
          <w:marBottom w:val="0"/>
          <w:divBdr>
            <w:top w:val="none" w:sz="0" w:space="0" w:color="auto"/>
            <w:left w:val="none" w:sz="0" w:space="0" w:color="auto"/>
            <w:bottom w:val="none" w:sz="0" w:space="0" w:color="auto"/>
            <w:right w:val="none" w:sz="0" w:space="0" w:color="auto"/>
          </w:divBdr>
        </w:div>
        <w:div w:id="851451476">
          <w:marLeft w:val="360"/>
          <w:marRight w:val="0"/>
          <w:marTop w:val="200"/>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097309">
      <w:bodyDiv w:val="1"/>
      <w:marLeft w:val="0"/>
      <w:marRight w:val="0"/>
      <w:marTop w:val="0"/>
      <w:marBottom w:val="0"/>
      <w:divBdr>
        <w:top w:val="none" w:sz="0" w:space="0" w:color="auto"/>
        <w:left w:val="none" w:sz="0" w:space="0" w:color="auto"/>
        <w:bottom w:val="none" w:sz="0" w:space="0" w:color="auto"/>
        <w:right w:val="none" w:sz="0" w:space="0" w:color="auto"/>
      </w:divBdr>
      <w:divsChild>
        <w:div w:id="2114471276">
          <w:marLeft w:val="360"/>
          <w:marRight w:val="0"/>
          <w:marTop w:val="200"/>
          <w:marBottom w:val="0"/>
          <w:divBdr>
            <w:top w:val="none" w:sz="0" w:space="0" w:color="auto"/>
            <w:left w:val="none" w:sz="0" w:space="0" w:color="auto"/>
            <w:bottom w:val="none" w:sz="0" w:space="0" w:color="auto"/>
            <w:right w:val="none" w:sz="0" w:space="0" w:color="auto"/>
          </w:divBdr>
        </w:div>
        <w:div w:id="738334073">
          <w:marLeft w:val="1080"/>
          <w:marRight w:val="0"/>
          <w:marTop w:val="100"/>
          <w:marBottom w:val="0"/>
          <w:divBdr>
            <w:top w:val="none" w:sz="0" w:space="0" w:color="auto"/>
            <w:left w:val="none" w:sz="0" w:space="0" w:color="auto"/>
            <w:bottom w:val="none" w:sz="0" w:space="0" w:color="auto"/>
            <w:right w:val="none" w:sz="0" w:space="0" w:color="auto"/>
          </w:divBdr>
        </w:div>
        <w:div w:id="1468358474">
          <w:marLeft w:val="1800"/>
          <w:marRight w:val="0"/>
          <w:marTop w:val="100"/>
          <w:marBottom w:val="0"/>
          <w:divBdr>
            <w:top w:val="none" w:sz="0" w:space="0" w:color="auto"/>
            <w:left w:val="none" w:sz="0" w:space="0" w:color="auto"/>
            <w:bottom w:val="none" w:sz="0" w:space="0" w:color="auto"/>
            <w:right w:val="none" w:sz="0" w:space="0" w:color="auto"/>
          </w:divBdr>
        </w:div>
        <w:div w:id="1754424682">
          <w:marLeft w:val="1080"/>
          <w:marRight w:val="0"/>
          <w:marTop w:val="100"/>
          <w:marBottom w:val="0"/>
          <w:divBdr>
            <w:top w:val="none" w:sz="0" w:space="0" w:color="auto"/>
            <w:left w:val="none" w:sz="0" w:space="0" w:color="auto"/>
            <w:bottom w:val="none" w:sz="0" w:space="0" w:color="auto"/>
            <w:right w:val="none" w:sz="0" w:space="0" w:color="auto"/>
          </w:divBdr>
        </w:div>
        <w:div w:id="1343970330">
          <w:marLeft w:val="1800"/>
          <w:marRight w:val="0"/>
          <w:marTop w:val="100"/>
          <w:marBottom w:val="0"/>
          <w:divBdr>
            <w:top w:val="none" w:sz="0" w:space="0" w:color="auto"/>
            <w:left w:val="none" w:sz="0" w:space="0" w:color="auto"/>
            <w:bottom w:val="none" w:sz="0" w:space="0" w:color="auto"/>
            <w:right w:val="none" w:sz="0" w:space="0" w:color="auto"/>
          </w:divBdr>
        </w:div>
        <w:div w:id="1692561401">
          <w:marLeft w:val="1080"/>
          <w:marRight w:val="0"/>
          <w:marTop w:val="100"/>
          <w:marBottom w:val="0"/>
          <w:divBdr>
            <w:top w:val="none" w:sz="0" w:space="0" w:color="auto"/>
            <w:left w:val="none" w:sz="0" w:space="0" w:color="auto"/>
            <w:bottom w:val="none" w:sz="0" w:space="0" w:color="auto"/>
            <w:right w:val="none" w:sz="0" w:space="0" w:color="auto"/>
          </w:divBdr>
        </w:div>
        <w:div w:id="73823134">
          <w:marLeft w:val="1800"/>
          <w:marRight w:val="0"/>
          <w:marTop w:val="100"/>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7325443">
      <w:bodyDiv w:val="1"/>
      <w:marLeft w:val="0"/>
      <w:marRight w:val="0"/>
      <w:marTop w:val="0"/>
      <w:marBottom w:val="0"/>
      <w:divBdr>
        <w:top w:val="none" w:sz="0" w:space="0" w:color="auto"/>
        <w:left w:val="none" w:sz="0" w:space="0" w:color="auto"/>
        <w:bottom w:val="none" w:sz="0" w:space="0" w:color="auto"/>
        <w:right w:val="none" w:sz="0" w:space="0" w:color="auto"/>
      </w:divBdr>
      <w:divsChild>
        <w:div w:id="28997036">
          <w:marLeft w:val="360"/>
          <w:marRight w:val="0"/>
          <w:marTop w:val="200"/>
          <w:marBottom w:val="0"/>
          <w:divBdr>
            <w:top w:val="none" w:sz="0" w:space="0" w:color="auto"/>
            <w:left w:val="none" w:sz="0" w:space="0" w:color="auto"/>
            <w:bottom w:val="none" w:sz="0" w:space="0" w:color="auto"/>
            <w:right w:val="none" w:sz="0" w:space="0" w:color="auto"/>
          </w:divBdr>
        </w:div>
        <w:div w:id="449471096">
          <w:marLeft w:val="1080"/>
          <w:marRight w:val="0"/>
          <w:marTop w:val="100"/>
          <w:marBottom w:val="0"/>
          <w:divBdr>
            <w:top w:val="none" w:sz="0" w:space="0" w:color="auto"/>
            <w:left w:val="none" w:sz="0" w:space="0" w:color="auto"/>
            <w:bottom w:val="none" w:sz="0" w:space="0" w:color="auto"/>
            <w:right w:val="none" w:sz="0" w:space="0" w:color="auto"/>
          </w:divBdr>
        </w:div>
        <w:div w:id="626204282">
          <w:marLeft w:val="1080"/>
          <w:marRight w:val="0"/>
          <w:marTop w:val="100"/>
          <w:marBottom w:val="0"/>
          <w:divBdr>
            <w:top w:val="none" w:sz="0" w:space="0" w:color="auto"/>
            <w:left w:val="none" w:sz="0" w:space="0" w:color="auto"/>
            <w:bottom w:val="none" w:sz="0" w:space="0" w:color="auto"/>
            <w:right w:val="none" w:sz="0" w:space="0" w:color="auto"/>
          </w:divBdr>
        </w:div>
        <w:div w:id="1992715080">
          <w:marLeft w:val="360"/>
          <w:marRight w:val="0"/>
          <w:marTop w:val="200"/>
          <w:marBottom w:val="0"/>
          <w:divBdr>
            <w:top w:val="none" w:sz="0" w:space="0" w:color="auto"/>
            <w:left w:val="none" w:sz="0" w:space="0" w:color="auto"/>
            <w:bottom w:val="none" w:sz="0" w:space="0" w:color="auto"/>
            <w:right w:val="none" w:sz="0" w:space="0" w:color="auto"/>
          </w:divBdr>
        </w:div>
        <w:div w:id="1434783281">
          <w:marLeft w:val="1080"/>
          <w:marRight w:val="0"/>
          <w:marTop w:val="100"/>
          <w:marBottom w:val="0"/>
          <w:divBdr>
            <w:top w:val="none" w:sz="0" w:space="0" w:color="auto"/>
            <w:left w:val="none" w:sz="0" w:space="0" w:color="auto"/>
            <w:bottom w:val="none" w:sz="0" w:space="0" w:color="auto"/>
            <w:right w:val="none" w:sz="0" w:space="0" w:color="auto"/>
          </w:divBdr>
        </w:div>
        <w:div w:id="257756535">
          <w:marLeft w:val="1080"/>
          <w:marRight w:val="0"/>
          <w:marTop w:val="100"/>
          <w:marBottom w:val="0"/>
          <w:divBdr>
            <w:top w:val="none" w:sz="0" w:space="0" w:color="auto"/>
            <w:left w:val="none" w:sz="0" w:space="0" w:color="auto"/>
            <w:bottom w:val="none" w:sz="0" w:space="0" w:color="auto"/>
            <w:right w:val="none" w:sz="0" w:space="0" w:color="auto"/>
          </w:divBdr>
        </w:div>
        <w:div w:id="1511799489">
          <w:marLeft w:val="360"/>
          <w:marRight w:val="0"/>
          <w:marTop w:val="200"/>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8839231">
      <w:bodyDiv w:val="1"/>
      <w:marLeft w:val="0"/>
      <w:marRight w:val="0"/>
      <w:marTop w:val="0"/>
      <w:marBottom w:val="0"/>
      <w:divBdr>
        <w:top w:val="none" w:sz="0" w:space="0" w:color="auto"/>
        <w:left w:val="none" w:sz="0" w:space="0" w:color="auto"/>
        <w:bottom w:val="none" w:sz="0" w:space="0" w:color="auto"/>
        <w:right w:val="none" w:sz="0" w:space="0" w:color="auto"/>
      </w:divBdr>
      <w:divsChild>
        <w:div w:id="906915304">
          <w:marLeft w:val="547"/>
          <w:marRight w:val="0"/>
          <w:marTop w:val="154"/>
          <w:marBottom w:val="0"/>
          <w:divBdr>
            <w:top w:val="none" w:sz="0" w:space="0" w:color="auto"/>
            <w:left w:val="none" w:sz="0" w:space="0" w:color="auto"/>
            <w:bottom w:val="none" w:sz="0" w:space="0" w:color="auto"/>
            <w:right w:val="none" w:sz="0" w:space="0" w:color="auto"/>
          </w:divBdr>
        </w:div>
        <w:div w:id="202133938">
          <w:marLeft w:val="1166"/>
          <w:marRight w:val="0"/>
          <w:marTop w:val="134"/>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46288894">
      <w:bodyDiv w:val="1"/>
      <w:marLeft w:val="0"/>
      <w:marRight w:val="0"/>
      <w:marTop w:val="0"/>
      <w:marBottom w:val="0"/>
      <w:divBdr>
        <w:top w:val="none" w:sz="0" w:space="0" w:color="auto"/>
        <w:left w:val="none" w:sz="0" w:space="0" w:color="auto"/>
        <w:bottom w:val="none" w:sz="0" w:space="0" w:color="auto"/>
        <w:right w:val="none" w:sz="0" w:space="0" w:color="auto"/>
      </w:divBdr>
      <w:divsChild>
        <w:div w:id="676273221">
          <w:marLeft w:val="360"/>
          <w:marRight w:val="0"/>
          <w:marTop w:val="200"/>
          <w:marBottom w:val="0"/>
          <w:divBdr>
            <w:top w:val="none" w:sz="0" w:space="0" w:color="auto"/>
            <w:left w:val="none" w:sz="0" w:space="0" w:color="auto"/>
            <w:bottom w:val="none" w:sz="0" w:space="0" w:color="auto"/>
            <w:right w:val="none" w:sz="0" w:space="0" w:color="auto"/>
          </w:divBdr>
        </w:div>
        <w:div w:id="1543596232">
          <w:marLeft w:val="1080"/>
          <w:marRight w:val="0"/>
          <w:marTop w:val="100"/>
          <w:marBottom w:val="0"/>
          <w:divBdr>
            <w:top w:val="none" w:sz="0" w:space="0" w:color="auto"/>
            <w:left w:val="none" w:sz="0" w:space="0" w:color="auto"/>
            <w:bottom w:val="none" w:sz="0" w:space="0" w:color="auto"/>
            <w:right w:val="none" w:sz="0" w:space="0" w:color="auto"/>
          </w:divBdr>
        </w:div>
        <w:div w:id="717585795">
          <w:marLeft w:val="1800"/>
          <w:marRight w:val="0"/>
          <w:marTop w:val="100"/>
          <w:marBottom w:val="0"/>
          <w:divBdr>
            <w:top w:val="none" w:sz="0" w:space="0" w:color="auto"/>
            <w:left w:val="none" w:sz="0" w:space="0" w:color="auto"/>
            <w:bottom w:val="none" w:sz="0" w:space="0" w:color="auto"/>
            <w:right w:val="none" w:sz="0" w:space="0" w:color="auto"/>
          </w:divBdr>
        </w:div>
        <w:div w:id="905338868">
          <w:marLeft w:val="1800"/>
          <w:marRight w:val="0"/>
          <w:marTop w:val="100"/>
          <w:marBottom w:val="0"/>
          <w:divBdr>
            <w:top w:val="none" w:sz="0" w:space="0" w:color="auto"/>
            <w:left w:val="none" w:sz="0" w:space="0" w:color="auto"/>
            <w:bottom w:val="none" w:sz="0" w:space="0" w:color="auto"/>
            <w:right w:val="none" w:sz="0" w:space="0" w:color="auto"/>
          </w:divBdr>
        </w:div>
        <w:div w:id="575434709">
          <w:marLeft w:val="1800"/>
          <w:marRight w:val="0"/>
          <w:marTop w:val="100"/>
          <w:marBottom w:val="0"/>
          <w:divBdr>
            <w:top w:val="none" w:sz="0" w:space="0" w:color="auto"/>
            <w:left w:val="none" w:sz="0" w:space="0" w:color="auto"/>
            <w:bottom w:val="none" w:sz="0" w:space="0" w:color="auto"/>
            <w:right w:val="none" w:sz="0" w:space="0" w:color="auto"/>
          </w:divBdr>
        </w:div>
        <w:div w:id="758213554">
          <w:marLeft w:val="1080"/>
          <w:marRight w:val="0"/>
          <w:marTop w:val="100"/>
          <w:marBottom w:val="0"/>
          <w:divBdr>
            <w:top w:val="none" w:sz="0" w:space="0" w:color="auto"/>
            <w:left w:val="none" w:sz="0" w:space="0" w:color="auto"/>
            <w:bottom w:val="none" w:sz="0" w:space="0" w:color="auto"/>
            <w:right w:val="none" w:sz="0" w:space="0" w:color="auto"/>
          </w:divBdr>
        </w:div>
        <w:div w:id="1889413255">
          <w:marLeft w:val="1800"/>
          <w:marRight w:val="0"/>
          <w:marTop w:val="100"/>
          <w:marBottom w:val="0"/>
          <w:divBdr>
            <w:top w:val="none" w:sz="0" w:space="0" w:color="auto"/>
            <w:left w:val="none" w:sz="0" w:space="0" w:color="auto"/>
            <w:bottom w:val="none" w:sz="0" w:space="0" w:color="auto"/>
            <w:right w:val="none" w:sz="0" w:space="0" w:color="auto"/>
          </w:divBdr>
        </w:div>
        <w:div w:id="148835049">
          <w:marLeft w:val="1800"/>
          <w:marRight w:val="0"/>
          <w:marTop w:val="100"/>
          <w:marBottom w:val="0"/>
          <w:divBdr>
            <w:top w:val="none" w:sz="0" w:space="0" w:color="auto"/>
            <w:left w:val="none" w:sz="0" w:space="0" w:color="auto"/>
            <w:bottom w:val="none" w:sz="0" w:space="0" w:color="auto"/>
            <w:right w:val="none" w:sz="0" w:space="0" w:color="auto"/>
          </w:divBdr>
        </w:div>
        <w:div w:id="1987053286">
          <w:marLeft w:val="1080"/>
          <w:marRight w:val="0"/>
          <w:marTop w:val="100"/>
          <w:marBottom w:val="0"/>
          <w:divBdr>
            <w:top w:val="none" w:sz="0" w:space="0" w:color="auto"/>
            <w:left w:val="none" w:sz="0" w:space="0" w:color="auto"/>
            <w:bottom w:val="none" w:sz="0" w:space="0" w:color="auto"/>
            <w:right w:val="none" w:sz="0" w:space="0" w:color="auto"/>
          </w:divBdr>
        </w:div>
        <w:div w:id="1541548096">
          <w:marLeft w:val="1800"/>
          <w:marRight w:val="0"/>
          <w:marTop w:val="100"/>
          <w:marBottom w:val="0"/>
          <w:divBdr>
            <w:top w:val="none" w:sz="0" w:space="0" w:color="auto"/>
            <w:left w:val="none" w:sz="0" w:space="0" w:color="auto"/>
            <w:bottom w:val="none" w:sz="0" w:space="0" w:color="auto"/>
            <w:right w:val="none" w:sz="0" w:space="0" w:color="auto"/>
          </w:divBdr>
        </w:div>
        <w:div w:id="1892226878">
          <w:marLeft w:val="1800"/>
          <w:marRight w:val="0"/>
          <w:marTop w:val="100"/>
          <w:marBottom w:val="0"/>
          <w:divBdr>
            <w:top w:val="none" w:sz="0" w:space="0" w:color="auto"/>
            <w:left w:val="none" w:sz="0" w:space="0" w:color="auto"/>
            <w:bottom w:val="none" w:sz="0" w:space="0" w:color="auto"/>
            <w:right w:val="none" w:sz="0" w:space="0" w:color="auto"/>
          </w:divBdr>
        </w:div>
        <w:div w:id="797337574">
          <w:marLeft w:val="1800"/>
          <w:marRight w:val="0"/>
          <w:marTop w:val="100"/>
          <w:marBottom w:val="0"/>
          <w:divBdr>
            <w:top w:val="none" w:sz="0" w:space="0" w:color="auto"/>
            <w:left w:val="none" w:sz="0" w:space="0" w:color="auto"/>
            <w:bottom w:val="none" w:sz="0" w:space="0" w:color="auto"/>
            <w:right w:val="none" w:sz="0" w:space="0" w:color="auto"/>
          </w:divBdr>
        </w:div>
        <w:div w:id="929506035">
          <w:marLeft w:val="1080"/>
          <w:marRight w:val="0"/>
          <w:marTop w:val="100"/>
          <w:marBottom w:val="0"/>
          <w:divBdr>
            <w:top w:val="none" w:sz="0" w:space="0" w:color="auto"/>
            <w:left w:val="none" w:sz="0" w:space="0" w:color="auto"/>
            <w:bottom w:val="none" w:sz="0" w:space="0" w:color="auto"/>
            <w:right w:val="none" w:sz="0" w:space="0" w:color="auto"/>
          </w:divBdr>
        </w:div>
        <w:div w:id="1690525112">
          <w:marLeft w:val="1800"/>
          <w:marRight w:val="0"/>
          <w:marTop w:val="100"/>
          <w:marBottom w:val="0"/>
          <w:divBdr>
            <w:top w:val="none" w:sz="0" w:space="0" w:color="auto"/>
            <w:left w:val="none" w:sz="0" w:space="0" w:color="auto"/>
            <w:bottom w:val="none" w:sz="0" w:space="0" w:color="auto"/>
            <w:right w:val="none" w:sz="0" w:space="0" w:color="auto"/>
          </w:divBdr>
        </w:div>
        <w:div w:id="1377467949">
          <w:marLeft w:val="1800"/>
          <w:marRight w:val="0"/>
          <w:marTop w:val="100"/>
          <w:marBottom w:val="0"/>
          <w:divBdr>
            <w:top w:val="none" w:sz="0" w:space="0" w:color="auto"/>
            <w:left w:val="none" w:sz="0" w:space="0" w:color="auto"/>
            <w:bottom w:val="none" w:sz="0" w:space="0" w:color="auto"/>
            <w:right w:val="none" w:sz="0" w:space="0" w:color="auto"/>
          </w:divBdr>
        </w:div>
        <w:div w:id="1159275609">
          <w:marLeft w:val="1080"/>
          <w:marRight w:val="0"/>
          <w:marTop w:val="100"/>
          <w:marBottom w:val="0"/>
          <w:divBdr>
            <w:top w:val="none" w:sz="0" w:space="0" w:color="auto"/>
            <w:left w:val="none" w:sz="0" w:space="0" w:color="auto"/>
            <w:bottom w:val="none" w:sz="0" w:space="0" w:color="auto"/>
            <w:right w:val="none" w:sz="0" w:space="0" w:color="auto"/>
          </w:divBdr>
        </w:div>
        <w:div w:id="414474478">
          <w:marLeft w:val="1800"/>
          <w:marRight w:val="0"/>
          <w:marTop w:val="100"/>
          <w:marBottom w:val="0"/>
          <w:divBdr>
            <w:top w:val="none" w:sz="0" w:space="0" w:color="auto"/>
            <w:left w:val="none" w:sz="0" w:space="0" w:color="auto"/>
            <w:bottom w:val="none" w:sz="0" w:space="0" w:color="auto"/>
            <w:right w:val="none" w:sz="0" w:space="0" w:color="auto"/>
          </w:divBdr>
        </w:div>
      </w:divsChild>
    </w:div>
    <w:div w:id="847253590">
      <w:bodyDiv w:val="1"/>
      <w:marLeft w:val="0"/>
      <w:marRight w:val="0"/>
      <w:marTop w:val="0"/>
      <w:marBottom w:val="0"/>
      <w:divBdr>
        <w:top w:val="none" w:sz="0" w:space="0" w:color="auto"/>
        <w:left w:val="none" w:sz="0" w:space="0" w:color="auto"/>
        <w:bottom w:val="none" w:sz="0" w:space="0" w:color="auto"/>
        <w:right w:val="none" w:sz="0" w:space="0" w:color="auto"/>
      </w:divBdr>
      <w:divsChild>
        <w:div w:id="1501845469">
          <w:marLeft w:val="360"/>
          <w:marRight w:val="0"/>
          <w:marTop w:val="200"/>
          <w:marBottom w:val="0"/>
          <w:divBdr>
            <w:top w:val="none" w:sz="0" w:space="0" w:color="auto"/>
            <w:left w:val="none" w:sz="0" w:space="0" w:color="auto"/>
            <w:bottom w:val="none" w:sz="0" w:space="0" w:color="auto"/>
            <w:right w:val="none" w:sz="0" w:space="0" w:color="auto"/>
          </w:divBdr>
        </w:div>
        <w:div w:id="1535771501">
          <w:marLeft w:val="1080"/>
          <w:marRight w:val="0"/>
          <w:marTop w:val="100"/>
          <w:marBottom w:val="0"/>
          <w:divBdr>
            <w:top w:val="none" w:sz="0" w:space="0" w:color="auto"/>
            <w:left w:val="none" w:sz="0" w:space="0" w:color="auto"/>
            <w:bottom w:val="none" w:sz="0" w:space="0" w:color="auto"/>
            <w:right w:val="none" w:sz="0" w:space="0" w:color="auto"/>
          </w:divBdr>
        </w:div>
        <w:div w:id="995648112">
          <w:marLeft w:val="1080"/>
          <w:marRight w:val="0"/>
          <w:marTop w:val="100"/>
          <w:marBottom w:val="0"/>
          <w:divBdr>
            <w:top w:val="none" w:sz="0" w:space="0" w:color="auto"/>
            <w:left w:val="none" w:sz="0" w:space="0" w:color="auto"/>
            <w:bottom w:val="none" w:sz="0" w:space="0" w:color="auto"/>
            <w:right w:val="none" w:sz="0" w:space="0" w:color="auto"/>
          </w:divBdr>
        </w:div>
        <w:div w:id="605388617">
          <w:marLeft w:val="1080"/>
          <w:marRight w:val="0"/>
          <w:marTop w:val="100"/>
          <w:marBottom w:val="0"/>
          <w:divBdr>
            <w:top w:val="none" w:sz="0" w:space="0" w:color="auto"/>
            <w:left w:val="none" w:sz="0" w:space="0" w:color="auto"/>
            <w:bottom w:val="none" w:sz="0" w:space="0" w:color="auto"/>
            <w:right w:val="none" w:sz="0" w:space="0" w:color="auto"/>
          </w:divBdr>
        </w:div>
        <w:div w:id="570313560">
          <w:marLeft w:val="360"/>
          <w:marRight w:val="0"/>
          <w:marTop w:val="200"/>
          <w:marBottom w:val="0"/>
          <w:divBdr>
            <w:top w:val="none" w:sz="0" w:space="0" w:color="auto"/>
            <w:left w:val="none" w:sz="0" w:space="0" w:color="auto"/>
            <w:bottom w:val="none" w:sz="0" w:space="0" w:color="auto"/>
            <w:right w:val="none" w:sz="0" w:space="0" w:color="auto"/>
          </w:divBdr>
        </w:div>
        <w:div w:id="1301036328">
          <w:marLeft w:val="1080"/>
          <w:marRight w:val="0"/>
          <w:marTop w:val="100"/>
          <w:marBottom w:val="0"/>
          <w:divBdr>
            <w:top w:val="none" w:sz="0" w:space="0" w:color="auto"/>
            <w:left w:val="none" w:sz="0" w:space="0" w:color="auto"/>
            <w:bottom w:val="none" w:sz="0" w:space="0" w:color="auto"/>
            <w:right w:val="none" w:sz="0" w:space="0" w:color="auto"/>
          </w:divBdr>
        </w:div>
        <w:div w:id="1925332733">
          <w:marLeft w:val="1080"/>
          <w:marRight w:val="0"/>
          <w:marTop w:val="100"/>
          <w:marBottom w:val="0"/>
          <w:divBdr>
            <w:top w:val="none" w:sz="0" w:space="0" w:color="auto"/>
            <w:left w:val="none" w:sz="0" w:space="0" w:color="auto"/>
            <w:bottom w:val="none" w:sz="0" w:space="0" w:color="auto"/>
            <w:right w:val="none" w:sz="0" w:space="0" w:color="auto"/>
          </w:divBdr>
        </w:div>
        <w:div w:id="2141535548">
          <w:marLeft w:val="1080"/>
          <w:marRight w:val="0"/>
          <w:marTop w:val="100"/>
          <w:marBottom w:val="0"/>
          <w:divBdr>
            <w:top w:val="none" w:sz="0" w:space="0" w:color="auto"/>
            <w:left w:val="none" w:sz="0" w:space="0" w:color="auto"/>
            <w:bottom w:val="none" w:sz="0" w:space="0" w:color="auto"/>
            <w:right w:val="none" w:sz="0" w:space="0" w:color="auto"/>
          </w:divBdr>
        </w:div>
        <w:div w:id="1160538070">
          <w:marLeft w:val="360"/>
          <w:marRight w:val="0"/>
          <w:marTop w:val="200"/>
          <w:marBottom w:val="0"/>
          <w:divBdr>
            <w:top w:val="none" w:sz="0" w:space="0" w:color="auto"/>
            <w:left w:val="none" w:sz="0" w:space="0" w:color="auto"/>
            <w:bottom w:val="none" w:sz="0" w:space="0" w:color="auto"/>
            <w:right w:val="none" w:sz="0" w:space="0" w:color="auto"/>
          </w:divBdr>
        </w:div>
        <w:div w:id="1208949052">
          <w:marLeft w:val="1080"/>
          <w:marRight w:val="0"/>
          <w:marTop w:val="100"/>
          <w:marBottom w:val="0"/>
          <w:divBdr>
            <w:top w:val="none" w:sz="0" w:space="0" w:color="auto"/>
            <w:left w:val="none" w:sz="0" w:space="0" w:color="auto"/>
            <w:bottom w:val="none" w:sz="0" w:space="0" w:color="auto"/>
            <w:right w:val="none" w:sz="0" w:space="0" w:color="auto"/>
          </w:divBdr>
        </w:div>
        <w:div w:id="1098210818">
          <w:marLeft w:val="1080"/>
          <w:marRight w:val="0"/>
          <w:marTop w:val="100"/>
          <w:marBottom w:val="0"/>
          <w:divBdr>
            <w:top w:val="none" w:sz="0" w:space="0" w:color="auto"/>
            <w:left w:val="none" w:sz="0" w:space="0" w:color="auto"/>
            <w:bottom w:val="none" w:sz="0" w:space="0" w:color="auto"/>
            <w:right w:val="none" w:sz="0" w:space="0" w:color="auto"/>
          </w:divBdr>
        </w:div>
        <w:div w:id="2014603784">
          <w:marLeft w:val="1080"/>
          <w:marRight w:val="0"/>
          <w:marTop w:val="100"/>
          <w:marBottom w:val="0"/>
          <w:divBdr>
            <w:top w:val="none" w:sz="0" w:space="0" w:color="auto"/>
            <w:left w:val="none" w:sz="0" w:space="0" w:color="auto"/>
            <w:bottom w:val="none" w:sz="0" w:space="0" w:color="auto"/>
            <w:right w:val="none" w:sz="0" w:space="0" w:color="auto"/>
          </w:divBdr>
        </w:div>
        <w:div w:id="2112701419">
          <w:marLeft w:val="360"/>
          <w:marRight w:val="0"/>
          <w:marTop w:val="200"/>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897058145">
      <w:bodyDiv w:val="1"/>
      <w:marLeft w:val="0"/>
      <w:marRight w:val="0"/>
      <w:marTop w:val="0"/>
      <w:marBottom w:val="0"/>
      <w:divBdr>
        <w:top w:val="none" w:sz="0" w:space="0" w:color="auto"/>
        <w:left w:val="none" w:sz="0" w:space="0" w:color="auto"/>
        <w:bottom w:val="none" w:sz="0" w:space="0" w:color="auto"/>
        <w:right w:val="none" w:sz="0" w:space="0" w:color="auto"/>
      </w:divBdr>
      <w:divsChild>
        <w:div w:id="2095122864">
          <w:marLeft w:val="360"/>
          <w:marRight w:val="0"/>
          <w:marTop w:val="200"/>
          <w:marBottom w:val="0"/>
          <w:divBdr>
            <w:top w:val="none" w:sz="0" w:space="0" w:color="auto"/>
            <w:left w:val="none" w:sz="0" w:space="0" w:color="auto"/>
            <w:bottom w:val="none" w:sz="0" w:space="0" w:color="auto"/>
            <w:right w:val="none" w:sz="0" w:space="0" w:color="auto"/>
          </w:divBdr>
        </w:div>
        <w:div w:id="1219055554">
          <w:marLeft w:val="1080"/>
          <w:marRight w:val="0"/>
          <w:marTop w:val="100"/>
          <w:marBottom w:val="0"/>
          <w:divBdr>
            <w:top w:val="none" w:sz="0" w:space="0" w:color="auto"/>
            <w:left w:val="none" w:sz="0" w:space="0" w:color="auto"/>
            <w:bottom w:val="none" w:sz="0" w:space="0" w:color="auto"/>
            <w:right w:val="none" w:sz="0" w:space="0" w:color="auto"/>
          </w:divBdr>
        </w:div>
        <w:div w:id="1287077227">
          <w:marLeft w:val="1800"/>
          <w:marRight w:val="0"/>
          <w:marTop w:val="100"/>
          <w:marBottom w:val="0"/>
          <w:divBdr>
            <w:top w:val="none" w:sz="0" w:space="0" w:color="auto"/>
            <w:left w:val="none" w:sz="0" w:space="0" w:color="auto"/>
            <w:bottom w:val="none" w:sz="0" w:space="0" w:color="auto"/>
            <w:right w:val="none" w:sz="0" w:space="0" w:color="auto"/>
          </w:divBdr>
        </w:div>
        <w:div w:id="513348336">
          <w:marLeft w:val="1800"/>
          <w:marRight w:val="0"/>
          <w:marTop w:val="100"/>
          <w:marBottom w:val="0"/>
          <w:divBdr>
            <w:top w:val="none" w:sz="0" w:space="0" w:color="auto"/>
            <w:left w:val="none" w:sz="0" w:space="0" w:color="auto"/>
            <w:bottom w:val="none" w:sz="0" w:space="0" w:color="auto"/>
            <w:right w:val="none" w:sz="0" w:space="0" w:color="auto"/>
          </w:divBdr>
        </w:div>
        <w:div w:id="1488857355">
          <w:marLeft w:val="1800"/>
          <w:marRight w:val="0"/>
          <w:marTop w:val="100"/>
          <w:marBottom w:val="0"/>
          <w:divBdr>
            <w:top w:val="none" w:sz="0" w:space="0" w:color="auto"/>
            <w:left w:val="none" w:sz="0" w:space="0" w:color="auto"/>
            <w:bottom w:val="none" w:sz="0" w:space="0" w:color="auto"/>
            <w:right w:val="none" w:sz="0" w:space="0" w:color="auto"/>
          </w:divBdr>
        </w:div>
        <w:div w:id="862943541">
          <w:marLeft w:val="1080"/>
          <w:marRight w:val="0"/>
          <w:marTop w:val="100"/>
          <w:marBottom w:val="0"/>
          <w:divBdr>
            <w:top w:val="none" w:sz="0" w:space="0" w:color="auto"/>
            <w:left w:val="none" w:sz="0" w:space="0" w:color="auto"/>
            <w:bottom w:val="none" w:sz="0" w:space="0" w:color="auto"/>
            <w:right w:val="none" w:sz="0" w:space="0" w:color="auto"/>
          </w:divBdr>
        </w:div>
        <w:div w:id="1131021899">
          <w:marLeft w:val="1800"/>
          <w:marRight w:val="0"/>
          <w:marTop w:val="100"/>
          <w:marBottom w:val="0"/>
          <w:divBdr>
            <w:top w:val="none" w:sz="0" w:space="0" w:color="auto"/>
            <w:left w:val="none" w:sz="0" w:space="0" w:color="auto"/>
            <w:bottom w:val="none" w:sz="0" w:space="0" w:color="auto"/>
            <w:right w:val="none" w:sz="0" w:space="0" w:color="auto"/>
          </w:divBdr>
        </w:div>
        <w:div w:id="1422525209">
          <w:marLeft w:val="1800"/>
          <w:marRight w:val="0"/>
          <w:marTop w:val="100"/>
          <w:marBottom w:val="0"/>
          <w:divBdr>
            <w:top w:val="none" w:sz="0" w:space="0" w:color="auto"/>
            <w:left w:val="none" w:sz="0" w:space="0" w:color="auto"/>
            <w:bottom w:val="none" w:sz="0" w:space="0" w:color="auto"/>
            <w:right w:val="none" w:sz="0" w:space="0" w:color="auto"/>
          </w:divBdr>
        </w:div>
        <w:div w:id="1570074266">
          <w:marLeft w:val="1080"/>
          <w:marRight w:val="0"/>
          <w:marTop w:val="100"/>
          <w:marBottom w:val="0"/>
          <w:divBdr>
            <w:top w:val="none" w:sz="0" w:space="0" w:color="auto"/>
            <w:left w:val="none" w:sz="0" w:space="0" w:color="auto"/>
            <w:bottom w:val="none" w:sz="0" w:space="0" w:color="auto"/>
            <w:right w:val="none" w:sz="0" w:space="0" w:color="auto"/>
          </w:divBdr>
        </w:div>
        <w:div w:id="198981188">
          <w:marLeft w:val="1800"/>
          <w:marRight w:val="0"/>
          <w:marTop w:val="100"/>
          <w:marBottom w:val="0"/>
          <w:divBdr>
            <w:top w:val="none" w:sz="0" w:space="0" w:color="auto"/>
            <w:left w:val="none" w:sz="0" w:space="0" w:color="auto"/>
            <w:bottom w:val="none" w:sz="0" w:space="0" w:color="auto"/>
            <w:right w:val="none" w:sz="0" w:space="0" w:color="auto"/>
          </w:divBdr>
        </w:div>
        <w:div w:id="1421560350">
          <w:marLeft w:val="1800"/>
          <w:marRight w:val="0"/>
          <w:marTop w:val="100"/>
          <w:marBottom w:val="0"/>
          <w:divBdr>
            <w:top w:val="none" w:sz="0" w:space="0" w:color="auto"/>
            <w:left w:val="none" w:sz="0" w:space="0" w:color="auto"/>
            <w:bottom w:val="none" w:sz="0" w:space="0" w:color="auto"/>
            <w:right w:val="none" w:sz="0" w:space="0" w:color="auto"/>
          </w:divBdr>
        </w:div>
        <w:div w:id="739210767">
          <w:marLeft w:val="1800"/>
          <w:marRight w:val="0"/>
          <w:marTop w:val="100"/>
          <w:marBottom w:val="0"/>
          <w:divBdr>
            <w:top w:val="none" w:sz="0" w:space="0" w:color="auto"/>
            <w:left w:val="none" w:sz="0" w:space="0" w:color="auto"/>
            <w:bottom w:val="none" w:sz="0" w:space="0" w:color="auto"/>
            <w:right w:val="none" w:sz="0" w:space="0" w:color="auto"/>
          </w:divBdr>
        </w:div>
        <w:div w:id="779295556">
          <w:marLeft w:val="1080"/>
          <w:marRight w:val="0"/>
          <w:marTop w:val="100"/>
          <w:marBottom w:val="0"/>
          <w:divBdr>
            <w:top w:val="none" w:sz="0" w:space="0" w:color="auto"/>
            <w:left w:val="none" w:sz="0" w:space="0" w:color="auto"/>
            <w:bottom w:val="none" w:sz="0" w:space="0" w:color="auto"/>
            <w:right w:val="none" w:sz="0" w:space="0" w:color="auto"/>
          </w:divBdr>
        </w:div>
        <w:div w:id="317151005">
          <w:marLeft w:val="1800"/>
          <w:marRight w:val="0"/>
          <w:marTop w:val="100"/>
          <w:marBottom w:val="0"/>
          <w:divBdr>
            <w:top w:val="none" w:sz="0" w:space="0" w:color="auto"/>
            <w:left w:val="none" w:sz="0" w:space="0" w:color="auto"/>
            <w:bottom w:val="none" w:sz="0" w:space="0" w:color="auto"/>
            <w:right w:val="none" w:sz="0" w:space="0" w:color="auto"/>
          </w:divBdr>
        </w:div>
        <w:div w:id="1909342673">
          <w:marLeft w:val="1800"/>
          <w:marRight w:val="0"/>
          <w:marTop w:val="100"/>
          <w:marBottom w:val="0"/>
          <w:divBdr>
            <w:top w:val="none" w:sz="0" w:space="0" w:color="auto"/>
            <w:left w:val="none" w:sz="0" w:space="0" w:color="auto"/>
            <w:bottom w:val="none" w:sz="0" w:space="0" w:color="auto"/>
            <w:right w:val="none" w:sz="0" w:space="0" w:color="auto"/>
          </w:divBdr>
        </w:div>
        <w:div w:id="2114469968">
          <w:marLeft w:val="1080"/>
          <w:marRight w:val="0"/>
          <w:marTop w:val="100"/>
          <w:marBottom w:val="0"/>
          <w:divBdr>
            <w:top w:val="none" w:sz="0" w:space="0" w:color="auto"/>
            <w:left w:val="none" w:sz="0" w:space="0" w:color="auto"/>
            <w:bottom w:val="none" w:sz="0" w:space="0" w:color="auto"/>
            <w:right w:val="none" w:sz="0" w:space="0" w:color="auto"/>
          </w:divBdr>
        </w:div>
        <w:div w:id="805851450">
          <w:marLeft w:val="1800"/>
          <w:marRight w:val="0"/>
          <w:marTop w:val="100"/>
          <w:marBottom w:val="0"/>
          <w:divBdr>
            <w:top w:val="none" w:sz="0" w:space="0" w:color="auto"/>
            <w:left w:val="none" w:sz="0" w:space="0" w:color="auto"/>
            <w:bottom w:val="none" w:sz="0" w:space="0" w:color="auto"/>
            <w:right w:val="none" w:sz="0" w:space="0" w:color="auto"/>
          </w:divBdr>
        </w:div>
      </w:divsChild>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8800495">
      <w:bodyDiv w:val="1"/>
      <w:marLeft w:val="0"/>
      <w:marRight w:val="0"/>
      <w:marTop w:val="0"/>
      <w:marBottom w:val="0"/>
      <w:divBdr>
        <w:top w:val="none" w:sz="0" w:space="0" w:color="auto"/>
        <w:left w:val="none" w:sz="0" w:space="0" w:color="auto"/>
        <w:bottom w:val="none" w:sz="0" w:space="0" w:color="auto"/>
        <w:right w:val="none" w:sz="0" w:space="0" w:color="auto"/>
      </w:divBdr>
      <w:divsChild>
        <w:div w:id="1539468346">
          <w:marLeft w:val="2608"/>
          <w:marRight w:val="0"/>
          <w:marTop w:val="0"/>
          <w:marBottom w:val="0"/>
          <w:divBdr>
            <w:top w:val="none" w:sz="0" w:space="0" w:color="auto"/>
            <w:left w:val="none" w:sz="0" w:space="0" w:color="auto"/>
            <w:bottom w:val="none" w:sz="0" w:space="0" w:color="auto"/>
            <w:right w:val="none" w:sz="0" w:space="0" w:color="auto"/>
          </w:divBdr>
        </w:div>
        <w:div w:id="315309082">
          <w:marLeft w:val="2608"/>
          <w:marRight w:val="0"/>
          <w:marTop w:val="0"/>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5930914">
      <w:bodyDiv w:val="1"/>
      <w:marLeft w:val="0"/>
      <w:marRight w:val="0"/>
      <w:marTop w:val="0"/>
      <w:marBottom w:val="0"/>
      <w:divBdr>
        <w:top w:val="none" w:sz="0" w:space="0" w:color="auto"/>
        <w:left w:val="none" w:sz="0" w:space="0" w:color="auto"/>
        <w:bottom w:val="none" w:sz="0" w:space="0" w:color="auto"/>
        <w:right w:val="none" w:sz="0" w:space="0" w:color="auto"/>
      </w:divBdr>
      <w:divsChild>
        <w:div w:id="983773582">
          <w:marLeft w:val="360"/>
          <w:marRight w:val="0"/>
          <w:marTop w:val="200"/>
          <w:marBottom w:val="0"/>
          <w:divBdr>
            <w:top w:val="none" w:sz="0" w:space="0" w:color="auto"/>
            <w:left w:val="none" w:sz="0" w:space="0" w:color="auto"/>
            <w:bottom w:val="none" w:sz="0" w:space="0" w:color="auto"/>
            <w:right w:val="none" w:sz="0" w:space="0" w:color="auto"/>
          </w:divBdr>
        </w:div>
        <w:div w:id="279411579">
          <w:marLeft w:val="1541"/>
          <w:marRight w:val="0"/>
          <w:marTop w:val="100"/>
          <w:marBottom w:val="0"/>
          <w:divBdr>
            <w:top w:val="none" w:sz="0" w:space="0" w:color="auto"/>
            <w:left w:val="none" w:sz="0" w:space="0" w:color="auto"/>
            <w:bottom w:val="none" w:sz="0" w:space="0" w:color="auto"/>
            <w:right w:val="none" w:sz="0" w:space="0" w:color="auto"/>
          </w:divBdr>
        </w:div>
        <w:div w:id="1212041128">
          <w:marLeft w:val="1541"/>
          <w:marRight w:val="0"/>
          <w:marTop w:val="100"/>
          <w:marBottom w:val="0"/>
          <w:divBdr>
            <w:top w:val="none" w:sz="0" w:space="0" w:color="auto"/>
            <w:left w:val="none" w:sz="0" w:space="0" w:color="auto"/>
            <w:bottom w:val="none" w:sz="0" w:space="0" w:color="auto"/>
            <w:right w:val="none" w:sz="0" w:space="0" w:color="auto"/>
          </w:divBdr>
        </w:div>
        <w:div w:id="1731657865">
          <w:marLeft w:val="1541"/>
          <w:marRight w:val="0"/>
          <w:marTop w:val="100"/>
          <w:marBottom w:val="0"/>
          <w:divBdr>
            <w:top w:val="none" w:sz="0" w:space="0" w:color="auto"/>
            <w:left w:val="none" w:sz="0" w:space="0" w:color="auto"/>
            <w:bottom w:val="none" w:sz="0" w:space="0" w:color="auto"/>
            <w:right w:val="none" w:sz="0" w:space="0" w:color="auto"/>
          </w:divBdr>
        </w:div>
        <w:div w:id="1979991840">
          <w:marLeft w:val="360"/>
          <w:marRight w:val="0"/>
          <w:marTop w:val="200"/>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8634186">
      <w:bodyDiv w:val="1"/>
      <w:marLeft w:val="0"/>
      <w:marRight w:val="0"/>
      <w:marTop w:val="0"/>
      <w:marBottom w:val="0"/>
      <w:divBdr>
        <w:top w:val="none" w:sz="0" w:space="0" w:color="auto"/>
        <w:left w:val="none" w:sz="0" w:space="0" w:color="auto"/>
        <w:bottom w:val="none" w:sz="0" w:space="0" w:color="auto"/>
        <w:right w:val="none" w:sz="0" w:space="0" w:color="auto"/>
      </w:divBdr>
    </w:div>
    <w:div w:id="1242251734">
      <w:bodyDiv w:val="1"/>
      <w:marLeft w:val="0"/>
      <w:marRight w:val="0"/>
      <w:marTop w:val="0"/>
      <w:marBottom w:val="0"/>
      <w:divBdr>
        <w:top w:val="none" w:sz="0" w:space="0" w:color="auto"/>
        <w:left w:val="none" w:sz="0" w:space="0" w:color="auto"/>
        <w:bottom w:val="none" w:sz="0" w:space="0" w:color="auto"/>
        <w:right w:val="none" w:sz="0" w:space="0" w:color="auto"/>
      </w:divBdr>
      <w:divsChild>
        <w:div w:id="1581326030">
          <w:marLeft w:val="1800"/>
          <w:marRight w:val="0"/>
          <w:marTop w:val="115"/>
          <w:marBottom w:val="0"/>
          <w:divBdr>
            <w:top w:val="none" w:sz="0" w:space="0" w:color="auto"/>
            <w:left w:val="none" w:sz="0" w:space="0" w:color="auto"/>
            <w:bottom w:val="none" w:sz="0" w:space="0" w:color="auto"/>
            <w:right w:val="none" w:sz="0" w:space="0" w:color="auto"/>
          </w:divBdr>
        </w:div>
        <w:div w:id="98835937">
          <w:marLeft w:val="1800"/>
          <w:marRight w:val="0"/>
          <w:marTop w:val="115"/>
          <w:marBottom w:val="0"/>
          <w:divBdr>
            <w:top w:val="none" w:sz="0" w:space="0" w:color="auto"/>
            <w:left w:val="none" w:sz="0" w:space="0" w:color="auto"/>
            <w:bottom w:val="none" w:sz="0" w:space="0" w:color="auto"/>
            <w:right w:val="none" w:sz="0" w:space="0" w:color="auto"/>
          </w:divBdr>
        </w:div>
      </w:divsChild>
    </w:div>
    <w:div w:id="1251088918">
      <w:bodyDiv w:val="1"/>
      <w:marLeft w:val="0"/>
      <w:marRight w:val="0"/>
      <w:marTop w:val="0"/>
      <w:marBottom w:val="0"/>
      <w:divBdr>
        <w:top w:val="none" w:sz="0" w:space="0" w:color="auto"/>
        <w:left w:val="none" w:sz="0" w:space="0" w:color="auto"/>
        <w:bottom w:val="none" w:sz="0" w:space="0" w:color="auto"/>
        <w:right w:val="none" w:sz="0" w:space="0" w:color="auto"/>
      </w:divBdr>
      <w:divsChild>
        <w:div w:id="273220983">
          <w:marLeft w:val="360"/>
          <w:marRight w:val="0"/>
          <w:marTop w:val="200"/>
          <w:marBottom w:val="0"/>
          <w:divBdr>
            <w:top w:val="none" w:sz="0" w:space="0" w:color="auto"/>
            <w:left w:val="none" w:sz="0" w:space="0" w:color="auto"/>
            <w:bottom w:val="none" w:sz="0" w:space="0" w:color="auto"/>
            <w:right w:val="none" w:sz="0" w:space="0" w:color="auto"/>
          </w:divBdr>
        </w:div>
        <w:div w:id="1143425249">
          <w:marLeft w:val="1080"/>
          <w:marRight w:val="0"/>
          <w:marTop w:val="100"/>
          <w:marBottom w:val="0"/>
          <w:divBdr>
            <w:top w:val="none" w:sz="0" w:space="0" w:color="auto"/>
            <w:left w:val="none" w:sz="0" w:space="0" w:color="auto"/>
            <w:bottom w:val="none" w:sz="0" w:space="0" w:color="auto"/>
            <w:right w:val="none" w:sz="0" w:space="0" w:color="auto"/>
          </w:divBdr>
        </w:div>
        <w:div w:id="364867570">
          <w:marLeft w:val="360"/>
          <w:marRight w:val="0"/>
          <w:marTop w:val="200"/>
          <w:marBottom w:val="0"/>
          <w:divBdr>
            <w:top w:val="none" w:sz="0" w:space="0" w:color="auto"/>
            <w:left w:val="none" w:sz="0" w:space="0" w:color="auto"/>
            <w:bottom w:val="none" w:sz="0" w:space="0" w:color="auto"/>
            <w:right w:val="none" w:sz="0" w:space="0" w:color="auto"/>
          </w:divBdr>
        </w:div>
        <w:div w:id="1376731601">
          <w:marLeft w:val="1080"/>
          <w:marRight w:val="0"/>
          <w:marTop w:val="200"/>
          <w:marBottom w:val="0"/>
          <w:divBdr>
            <w:top w:val="none" w:sz="0" w:space="0" w:color="auto"/>
            <w:left w:val="none" w:sz="0" w:space="0" w:color="auto"/>
            <w:bottom w:val="none" w:sz="0" w:space="0" w:color="auto"/>
            <w:right w:val="none" w:sz="0" w:space="0" w:color="auto"/>
          </w:divBdr>
        </w:div>
        <w:div w:id="814294577">
          <w:marLeft w:val="1080"/>
          <w:marRight w:val="0"/>
          <w:marTop w:val="200"/>
          <w:marBottom w:val="0"/>
          <w:divBdr>
            <w:top w:val="none" w:sz="0" w:space="0" w:color="auto"/>
            <w:left w:val="none" w:sz="0" w:space="0" w:color="auto"/>
            <w:bottom w:val="none" w:sz="0" w:space="0" w:color="auto"/>
            <w:right w:val="none" w:sz="0" w:space="0" w:color="auto"/>
          </w:divBdr>
        </w:div>
        <w:div w:id="1081683810">
          <w:marLeft w:val="1800"/>
          <w:marRight w:val="0"/>
          <w:marTop w:val="200"/>
          <w:marBottom w:val="0"/>
          <w:divBdr>
            <w:top w:val="none" w:sz="0" w:space="0" w:color="auto"/>
            <w:left w:val="none" w:sz="0" w:space="0" w:color="auto"/>
            <w:bottom w:val="none" w:sz="0" w:space="0" w:color="auto"/>
            <w:right w:val="none" w:sz="0" w:space="0" w:color="auto"/>
          </w:divBdr>
        </w:div>
        <w:div w:id="1874923413">
          <w:marLeft w:val="180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7055254">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2552602">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7534677">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0010511">
      <w:bodyDiv w:val="1"/>
      <w:marLeft w:val="0"/>
      <w:marRight w:val="0"/>
      <w:marTop w:val="0"/>
      <w:marBottom w:val="0"/>
      <w:divBdr>
        <w:top w:val="none" w:sz="0" w:space="0" w:color="auto"/>
        <w:left w:val="none" w:sz="0" w:space="0" w:color="auto"/>
        <w:bottom w:val="none" w:sz="0" w:space="0" w:color="auto"/>
        <w:right w:val="none" w:sz="0" w:space="0" w:color="auto"/>
      </w:divBdr>
      <w:divsChild>
        <w:div w:id="638268092">
          <w:marLeft w:val="547"/>
          <w:marRight w:val="0"/>
          <w:marTop w:val="144"/>
          <w:marBottom w:val="0"/>
          <w:divBdr>
            <w:top w:val="none" w:sz="0" w:space="0" w:color="auto"/>
            <w:left w:val="none" w:sz="0" w:space="0" w:color="auto"/>
            <w:bottom w:val="none" w:sz="0" w:space="0" w:color="auto"/>
            <w:right w:val="none" w:sz="0" w:space="0" w:color="auto"/>
          </w:divBdr>
        </w:div>
        <w:div w:id="1320112905">
          <w:marLeft w:val="1166"/>
          <w:marRight w:val="0"/>
          <w:marTop w:val="125"/>
          <w:marBottom w:val="0"/>
          <w:divBdr>
            <w:top w:val="none" w:sz="0" w:space="0" w:color="auto"/>
            <w:left w:val="none" w:sz="0" w:space="0" w:color="auto"/>
            <w:bottom w:val="none" w:sz="0" w:space="0" w:color="auto"/>
            <w:right w:val="none" w:sz="0" w:space="0" w:color="auto"/>
          </w:divBdr>
        </w:div>
        <w:div w:id="731734660">
          <w:marLeft w:val="1800"/>
          <w:marRight w:val="0"/>
          <w:marTop w:val="106"/>
          <w:marBottom w:val="0"/>
          <w:divBdr>
            <w:top w:val="none" w:sz="0" w:space="0" w:color="auto"/>
            <w:left w:val="none" w:sz="0" w:space="0" w:color="auto"/>
            <w:bottom w:val="none" w:sz="0" w:space="0" w:color="auto"/>
            <w:right w:val="none" w:sz="0" w:space="0" w:color="auto"/>
          </w:divBdr>
        </w:div>
        <w:div w:id="122428773">
          <w:marLeft w:val="1166"/>
          <w:marRight w:val="0"/>
          <w:marTop w:val="125"/>
          <w:marBottom w:val="0"/>
          <w:divBdr>
            <w:top w:val="none" w:sz="0" w:space="0" w:color="auto"/>
            <w:left w:val="none" w:sz="0" w:space="0" w:color="auto"/>
            <w:bottom w:val="none" w:sz="0" w:space="0" w:color="auto"/>
            <w:right w:val="none" w:sz="0" w:space="0" w:color="auto"/>
          </w:divBdr>
        </w:div>
        <w:div w:id="1983193288">
          <w:marLeft w:val="1800"/>
          <w:marRight w:val="0"/>
          <w:marTop w:val="106"/>
          <w:marBottom w:val="0"/>
          <w:divBdr>
            <w:top w:val="none" w:sz="0" w:space="0" w:color="auto"/>
            <w:left w:val="none" w:sz="0" w:space="0" w:color="auto"/>
            <w:bottom w:val="none" w:sz="0" w:space="0" w:color="auto"/>
            <w:right w:val="none" w:sz="0" w:space="0" w:color="auto"/>
          </w:divBdr>
        </w:div>
        <w:div w:id="279648057">
          <w:marLeft w:val="1166"/>
          <w:marRight w:val="0"/>
          <w:marTop w:val="125"/>
          <w:marBottom w:val="0"/>
          <w:divBdr>
            <w:top w:val="none" w:sz="0" w:space="0" w:color="auto"/>
            <w:left w:val="none" w:sz="0" w:space="0" w:color="auto"/>
            <w:bottom w:val="none" w:sz="0" w:space="0" w:color="auto"/>
            <w:right w:val="none" w:sz="0" w:space="0" w:color="auto"/>
          </w:divBdr>
        </w:div>
        <w:div w:id="1742170238">
          <w:marLeft w:val="1800"/>
          <w:marRight w:val="0"/>
          <w:marTop w:val="106"/>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268381">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9052469">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6646953">
      <w:bodyDiv w:val="1"/>
      <w:marLeft w:val="0"/>
      <w:marRight w:val="0"/>
      <w:marTop w:val="0"/>
      <w:marBottom w:val="0"/>
      <w:divBdr>
        <w:top w:val="none" w:sz="0" w:space="0" w:color="auto"/>
        <w:left w:val="none" w:sz="0" w:space="0" w:color="auto"/>
        <w:bottom w:val="none" w:sz="0" w:space="0" w:color="auto"/>
        <w:right w:val="none" w:sz="0" w:space="0" w:color="auto"/>
      </w:divBdr>
      <w:divsChild>
        <w:div w:id="1489590392">
          <w:marLeft w:val="360"/>
          <w:marRight w:val="0"/>
          <w:marTop w:val="200"/>
          <w:marBottom w:val="0"/>
          <w:divBdr>
            <w:top w:val="none" w:sz="0" w:space="0" w:color="auto"/>
            <w:left w:val="none" w:sz="0" w:space="0" w:color="auto"/>
            <w:bottom w:val="none" w:sz="0" w:space="0" w:color="auto"/>
            <w:right w:val="none" w:sz="0" w:space="0" w:color="auto"/>
          </w:divBdr>
        </w:div>
        <w:div w:id="428745373">
          <w:marLeft w:val="1080"/>
          <w:marRight w:val="0"/>
          <w:marTop w:val="100"/>
          <w:marBottom w:val="0"/>
          <w:divBdr>
            <w:top w:val="none" w:sz="0" w:space="0" w:color="auto"/>
            <w:left w:val="none" w:sz="0" w:space="0" w:color="auto"/>
            <w:bottom w:val="none" w:sz="0" w:space="0" w:color="auto"/>
            <w:right w:val="none" w:sz="0" w:space="0" w:color="auto"/>
          </w:divBdr>
        </w:div>
        <w:div w:id="2033410968">
          <w:marLeft w:val="1800"/>
          <w:marRight w:val="0"/>
          <w:marTop w:val="100"/>
          <w:marBottom w:val="0"/>
          <w:divBdr>
            <w:top w:val="none" w:sz="0" w:space="0" w:color="auto"/>
            <w:left w:val="none" w:sz="0" w:space="0" w:color="auto"/>
            <w:bottom w:val="none" w:sz="0" w:space="0" w:color="auto"/>
            <w:right w:val="none" w:sz="0" w:space="0" w:color="auto"/>
          </w:divBdr>
        </w:div>
        <w:div w:id="764573880">
          <w:marLeft w:val="1080"/>
          <w:marRight w:val="0"/>
          <w:marTop w:val="100"/>
          <w:marBottom w:val="0"/>
          <w:divBdr>
            <w:top w:val="none" w:sz="0" w:space="0" w:color="auto"/>
            <w:left w:val="none" w:sz="0" w:space="0" w:color="auto"/>
            <w:bottom w:val="none" w:sz="0" w:space="0" w:color="auto"/>
            <w:right w:val="none" w:sz="0" w:space="0" w:color="auto"/>
          </w:divBdr>
        </w:div>
        <w:div w:id="1274704490">
          <w:marLeft w:val="1800"/>
          <w:marRight w:val="0"/>
          <w:marTop w:val="100"/>
          <w:marBottom w:val="0"/>
          <w:divBdr>
            <w:top w:val="none" w:sz="0" w:space="0" w:color="auto"/>
            <w:left w:val="none" w:sz="0" w:space="0" w:color="auto"/>
            <w:bottom w:val="none" w:sz="0" w:space="0" w:color="auto"/>
            <w:right w:val="none" w:sz="0" w:space="0" w:color="auto"/>
          </w:divBdr>
        </w:div>
        <w:div w:id="677657679">
          <w:marLeft w:val="1080"/>
          <w:marRight w:val="0"/>
          <w:marTop w:val="100"/>
          <w:marBottom w:val="0"/>
          <w:divBdr>
            <w:top w:val="none" w:sz="0" w:space="0" w:color="auto"/>
            <w:left w:val="none" w:sz="0" w:space="0" w:color="auto"/>
            <w:bottom w:val="none" w:sz="0" w:space="0" w:color="auto"/>
            <w:right w:val="none" w:sz="0" w:space="0" w:color="auto"/>
          </w:divBdr>
        </w:div>
        <w:div w:id="1213426009">
          <w:marLeft w:val="1800"/>
          <w:marRight w:val="0"/>
          <w:marTop w:val="100"/>
          <w:marBottom w:val="0"/>
          <w:divBdr>
            <w:top w:val="none" w:sz="0" w:space="0" w:color="auto"/>
            <w:left w:val="none" w:sz="0" w:space="0" w:color="auto"/>
            <w:bottom w:val="none" w:sz="0" w:space="0" w:color="auto"/>
            <w:right w:val="none" w:sz="0" w:space="0" w:color="auto"/>
          </w:divBdr>
        </w:div>
        <w:div w:id="684281631">
          <w:marLeft w:val="1080"/>
          <w:marRight w:val="0"/>
          <w:marTop w:val="100"/>
          <w:marBottom w:val="0"/>
          <w:divBdr>
            <w:top w:val="none" w:sz="0" w:space="0" w:color="auto"/>
            <w:left w:val="none" w:sz="0" w:space="0" w:color="auto"/>
            <w:bottom w:val="none" w:sz="0" w:space="0" w:color="auto"/>
            <w:right w:val="none" w:sz="0" w:space="0" w:color="auto"/>
          </w:divBdr>
        </w:div>
        <w:div w:id="32584527">
          <w:marLeft w:val="1800"/>
          <w:marRight w:val="0"/>
          <w:marTop w:val="100"/>
          <w:marBottom w:val="0"/>
          <w:divBdr>
            <w:top w:val="none" w:sz="0" w:space="0" w:color="auto"/>
            <w:left w:val="none" w:sz="0" w:space="0" w:color="auto"/>
            <w:bottom w:val="none" w:sz="0" w:space="0" w:color="auto"/>
            <w:right w:val="none" w:sz="0" w:space="0" w:color="auto"/>
          </w:divBdr>
        </w:div>
        <w:div w:id="1577862251">
          <w:marLeft w:val="1800"/>
          <w:marRight w:val="0"/>
          <w:marTop w:val="100"/>
          <w:marBottom w:val="0"/>
          <w:divBdr>
            <w:top w:val="none" w:sz="0" w:space="0" w:color="auto"/>
            <w:left w:val="none" w:sz="0" w:space="0" w:color="auto"/>
            <w:bottom w:val="none" w:sz="0" w:space="0" w:color="auto"/>
            <w:right w:val="none" w:sz="0" w:space="0" w:color="auto"/>
          </w:divBdr>
        </w:div>
        <w:div w:id="715206387">
          <w:marLeft w:val="1080"/>
          <w:marRight w:val="0"/>
          <w:marTop w:val="100"/>
          <w:marBottom w:val="0"/>
          <w:divBdr>
            <w:top w:val="none" w:sz="0" w:space="0" w:color="auto"/>
            <w:left w:val="none" w:sz="0" w:space="0" w:color="auto"/>
            <w:bottom w:val="none" w:sz="0" w:space="0" w:color="auto"/>
            <w:right w:val="none" w:sz="0" w:space="0" w:color="auto"/>
          </w:divBdr>
        </w:div>
        <w:div w:id="957613011">
          <w:marLeft w:val="1800"/>
          <w:marRight w:val="0"/>
          <w:marTop w:val="100"/>
          <w:marBottom w:val="0"/>
          <w:divBdr>
            <w:top w:val="none" w:sz="0" w:space="0" w:color="auto"/>
            <w:left w:val="none" w:sz="0" w:space="0" w:color="auto"/>
            <w:bottom w:val="none" w:sz="0" w:space="0" w:color="auto"/>
            <w:right w:val="none" w:sz="0" w:space="0" w:color="auto"/>
          </w:divBdr>
        </w:div>
        <w:div w:id="1123841854">
          <w:marLeft w:val="360"/>
          <w:marRight w:val="0"/>
          <w:marTop w:val="200"/>
          <w:marBottom w:val="0"/>
          <w:divBdr>
            <w:top w:val="none" w:sz="0" w:space="0" w:color="auto"/>
            <w:left w:val="none" w:sz="0" w:space="0" w:color="auto"/>
            <w:bottom w:val="none" w:sz="0" w:space="0" w:color="auto"/>
            <w:right w:val="none" w:sz="0" w:space="0" w:color="auto"/>
          </w:divBdr>
        </w:div>
        <w:div w:id="178468806">
          <w:marLeft w:val="1080"/>
          <w:marRight w:val="0"/>
          <w:marTop w:val="100"/>
          <w:marBottom w:val="0"/>
          <w:divBdr>
            <w:top w:val="none" w:sz="0" w:space="0" w:color="auto"/>
            <w:left w:val="none" w:sz="0" w:space="0" w:color="auto"/>
            <w:bottom w:val="none" w:sz="0" w:space="0" w:color="auto"/>
            <w:right w:val="none" w:sz="0" w:space="0" w:color="auto"/>
          </w:divBdr>
        </w:div>
        <w:div w:id="915552996">
          <w:marLeft w:val="1800"/>
          <w:marRight w:val="0"/>
          <w:marTop w:val="100"/>
          <w:marBottom w:val="0"/>
          <w:divBdr>
            <w:top w:val="none" w:sz="0" w:space="0" w:color="auto"/>
            <w:left w:val="none" w:sz="0" w:space="0" w:color="auto"/>
            <w:bottom w:val="none" w:sz="0" w:space="0" w:color="auto"/>
            <w:right w:val="none" w:sz="0" w:space="0" w:color="auto"/>
          </w:divBdr>
        </w:div>
        <w:div w:id="317811342">
          <w:marLeft w:val="1080"/>
          <w:marRight w:val="0"/>
          <w:marTop w:val="100"/>
          <w:marBottom w:val="0"/>
          <w:divBdr>
            <w:top w:val="none" w:sz="0" w:space="0" w:color="auto"/>
            <w:left w:val="none" w:sz="0" w:space="0" w:color="auto"/>
            <w:bottom w:val="none" w:sz="0" w:space="0" w:color="auto"/>
            <w:right w:val="none" w:sz="0" w:space="0" w:color="auto"/>
          </w:divBdr>
        </w:div>
        <w:div w:id="1668483746">
          <w:marLeft w:val="1800"/>
          <w:marRight w:val="0"/>
          <w:marTop w:val="100"/>
          <w:marBottom w:val="0"/>
          <w:divBdr>
            <w:top w:val="none" w:sz="0" w:space="0" w:color="auto"/>
            <w:left w:val="none" w:sz="0" w:space="0" w:color="auto"/>
            <w:bottom w:val="none" w:sz="0" w:space="0" w:color="auto"/>
            <w:right w:val="none" w:sz="0" w:space="0" w:color="auto"/>
          </w:divBdr>
        </w:div>
        <w:div w:id="1743680753">
          <w:marLeft w:val="360"/>
          <w:marRight w:val="0"/>
          <w:marTop w:val="2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3046170">
      <w:bodyDiv w:val="1"/>
      <w:marLeft w:val="0"/>
      <w:marRight w:val="0"/>
      <w:marTop w:val="0"/>
      <w:marBottom w:val="0"/>
      <w:divBdr>
        <w:top w:val="none" w:sz="0" w:space="0" w:color="auto"/>
        <w:left w:val="none" w:sz="0" w:space="0" w:color="auto"/>
        <w:bottom w:val="none" w:sz="0" w:space="0" w:color="auto"/>
        <w:right w:val="none" w:sz="0" w:space="0" w:color="auto"/>
      </w:divBdr>
      <w:divsChild>
        <w:div w:id="522746145">
          <w:marLeft w:val="547"/>
          <w:marRight w:val="0"/>
          <w:marTop w:val="154"/>
          <w:marBottom w:val="0"/>
          <w:divBdr>
            <w:top w:val="none" w:sz="0" w:space="0" w:color="auto"/>
            <w:left w:val="none" w:sz="0" w:space="0" w:color="auto"/>
            <w:bottom w:val="none" w:sz="0" w:space="0" w:color="auto"/>
            <w:right w:val="none" w:sz="0" w:space="0" w:color="auto"/>
          </w:divBdr>
        </w:div>
        <w:div w:id="1261765301">
          <w:marLeft w:val="1166"/>
          <w:marRight w:val="0"/>
          <w:marTop w:val="134"/>
          <w:marBottom w:val="0"/>
          <w:divBdr>
            <w:top w:val="none" w:sz="0" w:space="0" w:color="auto"/>
            <w:left w:val="none" w:sz="0" w:space="0" w:color="auto"/>
            <w:bottom w:val="none" w:sz="0" w:space="0" w:color="auto"/>
            <w:right w:val="none" w:sz="0" w:space="0" w:color="auto"/>
          </w:divBdr>
        </w:div>
      </w:divsChild>
    </w:div>
    <w:div w:id="1668284978">
      <w:bodyDiv w:val="1"/>
      <w:marLeft w:val="0"/>
      <w:marRight w:val="0"/>
      <w:marTop w:val="0"/>
      <w:marBottom w:val="0"/>
      <w:divBdr>
        <w:top w:val="none" w:sz="0" w:space="0" w:color="auto"/>
        <w:left w:val="none" w:sz="0" w:space="0" w:color="auto"/>
        <w:bottom w:val="none" w:sz="0" w:space="0" w:color="auto"/>
        <w:right w:val="none" w:sz="0" w:space="0" w:color="auto"/>
      </w:divBdr>
      <w:divsChild>
        <w:div w:id="677196740">
          <w:marLeft w:val="0"/>
          <w:marRight w:val="0"/>
          <w:marTop w:val="0"/>
          <w:marBottom w:val="0"/>
          <w:divBdr>
            <w:top w:val="none" w:sz="0" w:space="0" w:color="auto"/>
            <w:left w:val="none" w:sz="0" w:space="0" w:color="auto"/>
            <w:bottom w:val="none" w:sz="0" w:space="0" w:color="auto"/>
            <w:right w:val="none" w:sz="0" w:space="0" w:color="auto"/>
          </w:divBdr>
        </w:div>
        <w:div w:id="1821993987">
          <w:marLeft w:val="0"/>
          <w:marRight w:val="0"/>
          <w:marTop w:val="0"/>
          <w:marBottom w:val="0"/>
          <w:divBdr>
            <w:top w:val="none" w:sz="0" w:space="0" w:color="auto"/>
            <w:left w:val="none" w:sz="0" w:space="0" w:color="auto"/>
            <w:bottom w:val="none" w:sz="0" w:space="0" w:color="auto"/>
            <w:right w:val="none" w:sz="0" w:space="0" w:color="auto"/>
          </w:divBdr>
        </w:div>
        <w:div w:id="297340274">
          <w:marLeft w:val="0"/>
          <w:marRight w:val="0"/>
          <w:marTop w:val="0"/>
          <w:marBottom w:val="0"/>
          <w:divBdr>
            <w:top w:val="none" w:sz="0" w:space="0" w:color="auto"/>
            <w:left w:val="none" w:sz="0" w:space="0" w:color="auto"/>
            <w:bottom w:val="none" w:sz="0" w:space="0" w:color="auto"/>
            <w:right w:val="none" w:sz="0" w:space="0" w:color="auto"/>
          </w:divBdr>
          <w:divsChild>
            <w:div w:id="1589927956">
              <w:marLeft w:val="0"/>
              <w:marRight w:val="0"/>
              <w:marTop w:val="0"/>
              <w:marBottom w:val="0"/>
              <w:divBdr>
                <w:top w:val="none" w:sz="0" w:space="0" w:color="auto"/>
                <w:left w:val="none" w:sz="0" w:space="0" w:color="auto"/>
                <w:bottom w:val="none" w:sz="0" w:space="0" w:color="auto"/>
                <w:right w:val="none" w:sz="0" w:space="0" w:color="auto"/>
              </w:divBdr>
              <w:divsChild>
                <w:div w:id="1664966758">
                  <w:marLeft w:val="0"/>
                  <w:marRight w:val="0"/>
                  <w:marTop w:val="0"/>
                  <w:marBottom w:val="0"/>
                  <w:divBdr>
                    <w:top w:val="none" w:sz="0" w:space="0" w:color="auto"/>
                    <w:left w:val="none" w:sz="0" w:space="0" w:color="auto"/>
                    <w:bottom w:val="none" w:sz="0" w:space="0" w:color="auto"/>
                    <w:right w:val="none" w:sz="0" w:space="0" w:color="auto"/>
                  </w:divBdr>
                </w:div>
              </w:divsChild>
            </w:div>
            <w:div w:id="19315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39857891">
      <w:bodyDiv w:val="1"/>
      <w:marLeft w:val="0"/>
      <w:marRight w:val="0"/>
      <w:marTop w:val="0"/>
      <w:marBottom w:val="0"/>
      <w:divBdr>
        <w:top w:val="none" w:sz="0" w:space="0" w:color="auto"/>
        <w:left w:val="none" w:sz="0" w:space="0" w:color="auto"/>
        <w:bottom w:val="none" w:sz="0" w:space="0" w:color="auto"/>
        <w:right w:val="none" w:sz="0" w:space="0" w:color="auto"/>
      </w:divBdr>
      <w:divsChild>
        <w:div w:id="1582524857">
          <w:marLeft w:val="360"/>
          <w:marRight w:val="0"/>
          <w:marTop w:val="200"/>
          <w:marBottom w:val="0"/>
          <w:divBdr>
            <w:top w:val="none" w:sz="0" w:space="0" w:color="auto"/>
            <w:left w:val="none" w:sz="0" w:space="0" w:color="auto"/>
            <w:bottom w:val="none" w:sz="0" w:space="0" w:color="auto"/>
            <w:right w:val="none" w:sz="0" w:space="0" w:color="auto"/>
          </w:divBdr>
        </w:div>
        <w:div w:id="1575505564">
          <w:marLeft w:val="1080"/>
          <w:marRight w:val="0"/>
          <w:marTop w:val="100"/>
          <w:marBottom w:val="0"/>
          <w:divBdr>
            <w:top w:val="none" w:sz="0" w:space="0" w:color="auto"/>
            <w:left w:val="none" w:sz="0" w:space="0" w:color="auto"/>
            <w:bottom w:val="none" w:sz="0" w:space="0" w:color="auto"/>
            <w:right w:val="none" w:sz="0" w:space="0" w:color="auto"/>
          </w:divBdr>
        </w:div>
      </w:divsChild>
    </w:div>
    <w:div w:id="1748725363">
      <w:bodyDiv w:val="1"/>
      <w:marLeft w:val="0"/>
      <w:marRight w:val="0"/>
      <w:marTop w:val="0"/>
      <w:marBottom w:val="0"/>
      <w:divBdr>
        <w:top w:val="none" w:sz="0" w:space="0" w:color="auto"/>
        <w:left w:val="none" w:sz="0" w:space="0" w:color="auto"/>
        <w:bottom w:val="none" w:sz="0" w:space="0" w:color="auto"/>
        <w:right w:val="none" w:sz="0" w:space="0" w:color="auto"/>
      </w:divBdr>
      <w:divsChild>
        <w:div w:id="480580607">
          <w:marLeft w:val="0"/>
          <w:marRight w:val="0"/>
          <w:marTop w:val="0"/>
          <w:marBottom w:val="0"/>
          <w:divBdr>
            <w:top w:val="none" w:sz="0" w:space="0" w:color="auto"/>
            <w:left w:val="none" w:sz="0" w:space="0" w:color="auto"/>
            <w:bottom w:val="none" w:sz="0" w:space="0" w:color="auto"/>
            <w:right w:val="none" w:sz="0" w:space="0" w:color="auto"/>
          </w:divBdr>
        </w:div>
        <w:div w:id="647902829">
          <w:marLeft w:val="0"/>
          <w:marRight w:val="0"/>
          <w:marTop w:val="0"/>
          <w:marBottom w:val="0"/>
          <w:divBdr>
            <w:top w:val="none" w:sz="0" w:space="0" w:color="auto"/>
            <w:left w:val="none" w:sz="0" w:space="0" w:color="auto"/>
            <w:bottom w:val="none" w:sz="0" w:space="0" w:color="auto"/>
            <w:right w:val="none" w:sz="0" w:space="0" w:color="auto"/>
          </w:divBdr>
        </w:div>
        <w:div w:id="1620138900">
          <w:marLeft w:val="0"/>
          <w:marRight w:val="0"/>
          <w:marTop w:val="0"/>
          <w:marBottom w:val="0"/>
          <w:divBdr>
            <w:top w:val="none" w:sz="0" w:space="0" w:color="auto"/>
            <w:left w:val="none" w:sz="0" w:space="0" w:color="auto"/>
            <w:bottom w:val="none" w:sz="0" w:space="0" w:color="auto"/>
            <w:right w:val="none" w:sz="0" w:space="0" w:color="auto"/>
          </w:divBdr>
          <w:divsChild>
            <w:div w:id="1649431287">
              <w:marLeft w:val="0"/>
              <w:marRight w:val="0"/>
              <w:marTop w:val="0"/>
              <w:marBottom w:val="0"/>
              <w:divBdr>
                <w:top w:val="none" w:sz="0" w:space="0" w:color="auto"/>
                <w:left w:val="none" w:sz="0" w:space="0" w:color="auto"/>
                <w:bottom w:val="none" w:sz="0" w:space="0" w:color="auto"/>
                <w:right w:val="none" w:sz="0" w:space="0" w:color="auto"/>
              </w:divBdr>
              <w:divsChild>
                <w:div w:id="32848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199262">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4103272">
      <w:bodyDiv w:val="1"/>
      <w:marLeft w:val="0"/>
      <w:marRight w:val="0"/>
      <w:marTop w:val="0"/>
      <w:marBottom w:val="0"/>
      <w:divBdr>
        <w:top w:val="none" w:sz="0" w:space="0" w:color="auto"/>
        <w:left w:val="none" w:sz="0" w:space="0" w:color="auto"/>
        <w:bottom w:val="none" w:sz="0" w:space="0" w:color="auto"/>
        <w:right w:val="none" w:sz="0" w:space="0" w:color="auto"/>
      </w:divBdr>
    </w:div>
    <w:div w:id="1822653365">
      <w:bodyDiv w:val="1"/>
      <w:marLeft w:val="0"/>
      <w:marRight w:val="0"/>
      <w:marTop w:val="0"/>
      <w:marBottom w:val="0"/>
      <w:divBdr>
        <w:top w:val="none" w:sz="0" w:space="0" w:color="auto"/>
        <w:left w:val="none" w:sz="0" w:space="0" w:color="auto"/>
        <w:bottom w:val="none" w:sz="0" w:space="0" w:color="auto"/>
        <w:right w:val="none" w:sz="0" w:space="0" w:color="auto"/>
      </w:divBdr>
      <w:divsChild>
        <w:div w:id="1320429180">
          <w:marLeft w:val="547"/>
          <w:marRight w:val="0"/>
          <w:marTop w:val="120"/>
          <w:marBottom w:val="0"/>
          <w:divBdr>
            <w:top w:val="none" w:sz="0" w:space="0" w:color="auto"/>
            <w:left w:val="none" w:sz="0" w:space="0" w:color="auto"/>
            <w:bottom w:val="none" w:sz="0" w:space="0" w:color="auto"/>
            <w:right w:val="none" w:sz="0" w:space="0" w:color="auto"/>
          </w:divBdr>
        </w:div>
        <w:div w:id="1728256321">
          <w:marLeft w:val="1166"/>
          <w:marRight w:val="0"/>
          <w:marTop w:val="106"/>
          <w:marBottom w:val="0"/>
          <w:divBdr>
            <w:top w:val="none" w:sz="0" w:space="0" w:color="auto"/>
            <w:left w:val="none" w:sz="0" w:space="0" w:color="auto"/>
            <w:bottom w:val="none" w:sz="0" w:space="0" w:color="auto"/>
            <w:right w:val="none" w:sz="0" w:space="0" w:color="auto"/>
          </w:divBdr>
        </w:div>
        <w:div w:id="631132268">
          <w:marLeft w:val="1800"/>
          <w:marRight w:val="0"/>
          <w:marTop w:val="91"/>
          <w:marBottom w:val="0"/>
          <w:divBdr>
            <w:top w:val="none" w:sz="0" w:space="0" w:color="auto"/>
            <w:left w:val="none" w:sz="0" w:space="0" w:color="auto"/>
            <w:bottom w:val="none" w:sz="0" w:space="0" w:color="auto"/>
            <w:right w:val="none" w:sz="0" w:space="0" w:color="auto"/>
          </w:divBdr>
        </w:div>
        <w:div w:id="2139181957">
          <w:marLeft w:val="1166"/>
          <w:marRight w:val="0"/>
          <w:marTop w:val="106"/>
          <w:marBottom w:val="0"/>
          <w:divBdr>
            <w:top w:val="none" w:sz="0" w:space="0" w:color="auto"/>
            <w:left w:val="none" w:sz="0" w:space="0" w:color="auto"/>
            <w:bottom w:val="none" w:sz="0" w:space="0" w:color="auto"/>
            <w:right w:val="none" w:sz="0" w:space="0" w:color="auto"/>
          </w:divBdr>
        </w:div>
        <w:div w:id="376929054">
          <w:marLeft w:val="1800"/>
          <w:marRight w:val="0"/>
          <w:marTop w:val="91"/>
          <w:marBottom w:val="0"/>
          <w:divBdr>
            <w:top w:val="none" w:sz="0" w:space="0" w:color="auto"/>
            <w:left w:val="none" w:sz="0" w:space="0" w:color="auto"/>
            <w:bottom w:val="none" w:sz="0" w:space="0" w:color="auto"/>
            <w:right w:val="none" w:sz="0" w:space="0" w:color="auto"/>
          </w:divBdr>
        </w:div>
        <w:div w:id="1525292762">
          <w:marLeft w:val="1166"/>
          <w:marRight w:val="0"/>
          <w:marTop w:val="106"/>
          <w:marBottom w:val="0"/>
          <w:divBdr>
            <w:top w:val="none" w:sz="0" w:space="0" w:color="auto"/>
            <w:left w:val="none" w:sz="0" w:space="0" w:color="auto"/>
            <w:bottom w:val="none" w:sz="0" w:space="0" w:color="auto"/>
            <w:right w:val="none" w:sz="0" w:space="0" w:color="auto"/>
          </w:divBdr>
        </w:div>
        <w:div w:id="1502544433">
          <w:marLeft w:val="1800"/>
          <w:marRight w:val="0"/>
          <w:marTop w:val="91"/>
          <w:marBottom w:val="0"/>
          <w:divBdr>
            <w:top w:val="none" w:sz="0" w:space="0" w:color="auto"/>
            <w:left w:val="none" w:sz="0" w:space="0" w:color="auto"/>
            <w:bottom w:val="none" w:sz="0" w:space="0" w:color="auto"/>
            <w:right w:val="none" w:sz="0" w:space="0" w:color="auto"/>
          </w:divBdr>
        </w:div>
        <w:div w:id="1342246816">
          <w:marLeft w:val="1166"/>
          <w:marRight w:val="0"/>
          <w:marTop w:val="106"/>
          <w:marBottom w:val="0"/>
          <w:divBdr>
            <w:top w:val="none" w:sz="0" w:space="0" w:color="auto"/>
            <w:left w:val="none" w:sz="0" w:space="0" w:color="auto"/>
            <w:bottom w:val="none" w:sz="0" w:space="0" w:color="auto"/>
            <w:right w:val="none" w:sz="0" w:space="0" w:color="auto"/>
          </w:divBdr>
        </w:div>
        <w:div w:id="617832852">
          <w:marLeft w:val="1800"/>
          <w:marRight w:val="0"/>
          <w:marTop w:val="91"/>
          <w:marBottom w:val="0"/>
          <w:divBdr>
            <w:top w:val="none" w:sz="0" w:space="0" w:color="auto"/>
            <w:left w:val="none" w:sz="0" w:space="0" w:color="auto"/>
            <w:bottom w:val="none" w:sz="0" w:space="0" w:color="auto"/>
            <w:right w:val="none" w:sz="0" w:space="0" w:color="auto"/>
          </w:divBdr>
        </w:div>
        <w:div w:id="572929296">
          <w:marLeft w:val="1166"/>
          <w:marRight w:val="0"/>
          <w:marTop w:val="106"/>
          <w:marBottom w:val="0"/>
          <w:divBdr>
            <w:top w:val="none" w:sz="0" w:space="0" w:color="auto"/>
            <w:left w:val="none" w:sz="0" w:space="0" w:color="auto"/>
            <w:bottom w:val="none" w:sz="0" w:space="0" w:color="auto"/>
            <w:right w:val="none" w:sz="0" w:space="0" w:color="auto"/>
          </w:divBdr>
        </w:div>
        <w:div w:id="2073314021">
          <w:marLeft w:val="1800"/>
          <w:marRight w:val="0"/>
          <w:marTop w:val="91"/>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09312">
      <w:bodyDiv w:val="1"/>
      <w:marLeft w:val="0"/>
      <w:marRight w:val="0"/>
      <w:marTop w:val="0"/>
      <w:marBottom w:val="0"/>
      <w:divBdr>
        <w:top w:val="none" w:sz="0" w:space="0" w:color="auto"/>
        <w:left w:val="none" w:sz="0" w:space="0" w:color="auto"/>
        <w:bottom w:val="none" w:sz="0" w:space="0" w:color="auto"/>
        <w:right w:val="none" w:sz="0" w:space="0" w:color="auto"/>
      </w:divBdr>
      <w:divsChild>
        <w:div w:id="576282486">
          <w:marLeft w:val="360"/>
          <w:marRight w:val="0"/>
          <w:marTop w:val="200"/>
          <w:marBottom w:val="0"/>
          <w:divBdr>
            <w:top w:val="none" w:sz="0" w:space="0" w:color="auto"/>
            <w:left w:val="none" w:sz="0" w:space="0" w:color="auto"/>
            <w:bottom w:val="none" w:sz="0" w:space="0" w:color="auto"/>
            <w:right w:val="none" w:sz="0" w:space="0" w:color="auto"/>
          </w:divBdr>
        </w:div>
        <w:div w:id="1535145841">
          <w:marLeft w:val="1080"/>
          <w:marRight w:val="0"/>
          <w:marTop w:val="100"/>
          <w:marBottom w:val="0"/>
          <w:divBdr>
            <w:top w:val="none" w:sz="0" w:space="0" w:color="auto"/>
            <w:left w:val="none" w:sz="0" w:space="0" w:color="auto"/>
            <w:bottom w:val="none" w:sz="0" w:space="0" w:color="auto"/>
            <w:right w:val="none" w:sz="0" w:space="0" w:color="auto"/>
          </w:divBdr>
        </w:div>
        <w:div w:id="948465224">
          <w:marLeft w:val="1800"/>
          <w:marRight w:val="0"/>
          <w:marTop w:val="100"/>
          <w:marBottom w:val="0"/>
          <w:divBdr>
            <w:top w:val="none" w:sz="0" w:space="0" w:color="auto"/>
            <w:left w:val="none" w:sz="0" w:space="0" w:color="auto"/>
            <w:bottom w:val="none" w:sz="0" w:space="0" w:color="auto"/>
            <w:right w:val="none" w:sz="0" w:space="0" w:color="auto"/>
          </w:divBdr>
        </w:div>
        <w:div w:id="2062049889">
          <w:marLeft w:val="1800"/>
          <w:marRight w:val="0"/>
          <w:marTop w:val="100"/>
          <w:marBottom w:val="0"/>
          <w:divBdr>
            <w:top w:val="none" w:sz="0" w:space="0" w:color="auto"/>
            <w:left w:val="none" w:sz="0" w:space="0" w:color="auto"/>
            <w:bottom w:val="none" w:sz="0" w:space="0" w:color="auto"/>
            <w:right w:val="none" w:sz="0" w:space="0" w:color="auto"/>
          </w:divBdr>
        </w:div>
        <w:div w:id="1567883533">
          <w:marLeft w:val="1080"/>
          <w:marRight w:val="0"/>
          <w:marTop w:val="100"/>
          <w:marBottom w:val="0"/>
          <w:divBdr>
            <w:top w:val="none" w:sz="0" w:space="0" w:color="auto"/>
            <w:left w:val="none" w:sz="0" w:space="0" w:color="auto"/>
            <w:bottom w:val="none" w:sz="0" w:space="0" w:color="auto"/>
            <w:right w:val="none" w:sz="0" w:space="0" w:color="auto"/>
          </w:divBdr>
        </w:div>
        <w:div w:id="1545825778">
          <w:marLeft w:val="1080"/>
          <w:marRight w:val="0"/>
          <w:marTop w:val="100"/>
          <w:marBottom w:val="0"/>
          <w:divBdr>
            <w:top w:val="none" w:sz="0" w:space="0" w:color="auto"/>
            <w:left w:val="none" w:sz="0" w:space="0" w:color="auto"/>
            <w:bottom w:val="none" w:sz="0" w:space="0" w:color="auto"/>
            <w:right w:val="none" w:sz="0" w:space="0" w:color="auto"/>
          </w:divBdr>
        </w:div>
        <w:div w:id="628318500">
          <w:marLeft w:val="360"/>
          <w:marRight w:val="0"/>
          <w:marTop w:val="200"/>
          <w:marBottom w:val="0"/>
          <w:divBdr>
            <w:top w:val="none" w:sz="0" w:space="0" w:color="auto"/>
            <w:left w:val="none" w:sz="0" w:space="0" w:color="auto"/>
            <w:bottom w:val="none" w:sz="0" w:space="0" w:color="auto"/>
            <w:right w:val="none" w:sz="0" w:space="0" w:color="auto"/>
          </w:divBdr>
        </w:div>
        <w:div w:id="1195390138">
          <w:marLeft w:val="1080"/>
          <w:marRight w:val="0"/>
          <w:marTop w:val="100"/>
          <w:marBottom w:val="0"/>
          <w:divBdr>
            <w:top w:val="none" w:sz="0" w:space="0" w:color="auto"/>
            <w:left w:val="none" w:sz="0" w:space="0" w:color="auto"/>
            <w:bottom w:val="none" w:sz="0" w:space="0" w:color="auto"/>
            <w:right w:val="none" w:sz="0" w:space="0" w:color="auto"/>
          </w:divBdr>
        </w:div>
        <w:div w:id="817843802">
          <w:marLeft w:val="360"/>
          <w:marRight w:val="0"/>
          <w:marTop w:val="200"/>
          <w:marBottom w:val="0"/>
          <w:divBdr>
            <w:top w:val="none" w:sz="0" w:space="0" w:color="auto"/>
            <w:left w:val="none" w:sz="0" w:space="0" w:color="auto"/>
            <w:bottom w:val="none" w:sz="0" w:space="0" w:color="auto"/>
            <w:right w:val="none" w:sz="0" w:space="0" w:color="auto"/>
          </w:divBdr>
        </w:div>
        <w:div w:id="753471579">
          <w:marLeft w:val="1080"/>
          <w:marRight w:val="0"/>
          <w:marTop w:val="100"/>
          <w:marBottom w:val="0"/>
          <w:divBdr>
            <w:top w:val="none" w:sz="0" w:space="0" w:color="auto"/>
            <w:left w:val="none" w:sz="0" w:space="0" w:color="auto"/>
            <w:bottom w:val="none" w:sz="0" w:space="0" w:color="auto"/>
            <w:right w:val="none" w:sz="0" w:space="0" w:color="auto"/>
          </w:divBdr>
        </w:div>
        <w:div w:id="1258250961">
          <w:marLeft w:val="1800"/>
          <w:marRight w:val="0"/>
          <w:marTop w:val="100"/>
          <w:marBottom w:val="0"/>
          <w:divBdr>
            <w:top w:val="none" w:sz="0" w:space="0" w:color="auto"/>
            <w:left w:val="none" w:sz="0" w:space="0" w:color="auto"/>
            <w:bottom w:val="none" w:sz="0" w:space="0" w:color="auto"/>
            <w:right w:val="none" w:sz="0" w:space="0" w:color="auto"/>
          </w:divBdr>
        </w:div>
        <w:div w:id="467628950">
          <w:marLeft w:val="1800"/>
          <w:marRight w:val="0"/>
          <w:marTop w:val="100"/>
          <w:marBottom w:val="0"/>
          <w:divBdr>
            <w:top w:val="none" w:sz="0" w:space="0" w:color="auto"/>
            <w:left w:val="none" w:sz="0" w:space="0" w:color="auto"/>
            <w:bottom w:val="none" w:sz="0" w:space="0" w:color="auto"/>
            <w:right w:val="none" w:sz="0" w:space="0" w:color="auto"/>
          </w:divBdr>
        </w:div>
        <w:div w:id="2111388644">
          <w:marLeft w:val="1800"/>
          <w:marRight w:val="0"/>
          <w:marTop w:val="100"/>
          <w:marBottom w:val="0"/>
          <w:divBdr>
            <w:top w:val="none" w:sz="0" w:space="0" w:color="auto"/>
            <w:left w:val="none" w:sz="0" w:space="0" w:color="auto"/>
            <w:bottom w:val="none" w:sz="0" w:space="0" w:color="auto"/>
            <w:right w:val="none" w:sz="0" w:space="0" w:color="auto"/>
          </w:divBdr>
        </w:div>
        <w:div w:id="364061653">
          <w:marLeft w:val="360"/>
          <w:marRight w:val="0"/>
          <w:marTop w:val="200"/>
          <w:marBottom w:val="0"/>
          <w:divBdr>
            <w:top w:val="none" w:sz="0" w:space="0" w:color="auto"/>
            <w:left w:val="none" w:sz="0" w:space="0" w:color="auto"/>
            <w:bottom w:val="none" w:sz="0" w:space="0" w:color="auto"/>
            <w:right w:val="none" w:sz="0" w:space="0" w:color="auto"/>
          </w:divBdr>
        </w:div>
        <w:div w:id="539589400">
          <w:marLeft w:val="1080"/>
          <w:marRight w:val="0"/>
          <w:marTop w:val="20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5669059">
      <w:bodyDiv w:val="1"/>
      <w:marLeft w:val="0"/>
      <w:marRight w:val="0"/>
      <w:marTop w:val="0"/>
      <w:marBottom w:val="0"/>
      <w:divBdr>
        <w:top w:val="none" w:sz="0" w:space="0" w:color="auto"/>
        <w:left w:val="none" w:sz="0" w:space="0" w:color="auto"/>
        <w:bottom w:val="none" w:sz="0" w:space="0" w:color="auto"/>
        <w:right w:val="none" w:sz="0" w:space="0" w:color="auto"/>
      </w:divBdr>
      <w:divsChild>
        <w:div w:id="1192955237">
          <w:marLeft w:val="547"/>
          <w:marRight w:val="0"/>
          <w:marTop w:val="154"/>
          <w:marBottom w:val="0"/>
          <w:divBdr>
            <w:top w:val="none" w:sz="0" w:space="0" w:color="auto"/>
            <w:left w:val="none" w:sz="0" w:space="0" w:color="auto"/>
            <w:bottom w:val="none" w:sz="0" w:space="0" w:color="auto"/>
            <w:right w:val="none" w:sz="0" w:space="0" w:color="auto"/>
          </w:divBdr>
        </w:div>
        <w:div w:id="1290011458">
          <w:marLeft w:val="1166"/>
          <w:marRight w:val="0"/>
          <w:marTop w:val="134"/>
          <w:marBottom w:val="0"/>
          <w:divBdr>
            <w:top w:val="none" w:sz="0" w:space="0" w:color="auto"/>
            <w:left w:val="none" w:sz="0" w:space="0" w:color="auto"/>
            <w:bottom w:val="none" w:sz="0" w:space="0" w:color="auto"/>
            <w:right w:val="none" w:sz="0" w:space="0" w:color="auto"/>
          </w:divBdr>
        </w:div>
        <w:div w:id="279730444">
          <w:marLeft w:val="1800"/>
          <w:marRight w:val="0"/>
          <w:marTop w:val="115"/>
          <w:marBottom w:val="0"/>
          <w:divBdr>
            <w:top w:val="none" w:sz="0" w:space="0" w:color="auto"/>
            <w:left w:val="none" w:sz="0" w:space="0" w:color="auto"/>
            <w:bottom w:val="none" w:sz="0" w:space="0" w:color="auto"/>
            <w:right w:val="none" w:sz="0" w:space="0" w:color="auto"/>
          </w:divBdr>
        </w:div>
        <w:div w:id="154955528">
          <w:marLeft w:val="1166"/>
          <w:marRight w:val="0"/>
          <w:marTop w:val="134"/>
          <w:marBottom w:val="0"/>
          <w:divBdr>
            <w:top w:val="none" w:sz="0" w:space="0" w:color="auto"/>
            <w:left w:val="none" w:sz="0" w:space="0" w:color="auto"/>
            <w:bottom w:val="none" w:sz="0" w:space="0" w:color="auto"/>
            <w:right w:val="none" w:sz="0" w:space="0" w:color="auto"/>
          </w:divBdr>
        </w:div>
        <w:div w:id="98844222">
          <w:marLeft w:val="1800"/>
          <w:marRight w:val="0"/>
          <w:marTop w:val="115"/>
          <w:marBottom w:val="0"/>
          <w:divBdr>
            <w:top w:val="none" w:sz="0" w:space="0" w:color="auto"/>
            <w:left w:val="none" w:sz="0" w:space="0" w:color="auto"/>
            <w:bottom w:val="none" w:sz="0" w:space="0" w:color="auto"/>
            <w:right w:val="none" w:sz="0" w:space="0" w:color="auto"/>
          </w:divBdr>
        </w:div>
      </w:divsChild>
    </w:div>
    <w:div w:id="2051687469">
      <w:bodyDiv w:val="1"/>
      <w:marLeft w:val="0"/>
      <w:marRight w:val="0"/>
      <w:marTop w:val="0"/>
      <w:marBottom w:val="0"/>
      <w:divBdr>
        <w:top w:val="none" w:sz="0" w:space="0" w:color="auto"/>
        <w:left w:val="none" w:sz="0" w:space="0" w:color="auto"/>
        <w:bottom w:val="none" w:sz="0" w:space="0" w:color="auto"/>
        <w:right w:val="none" w:sz="0" w:space="0" w:color="auto"/>
      </w:divBdr>
      <w:divsChild>
        <w:div w:id="1562330965">
          <w:marLeft w:val="360"/>
          <w:marRight w:val="0"/>
          <w:marTop w:val="200"/>
          <w:marBottom w:val="0"/>
          <w:divBdr>
            <w:top w:val="none" w:sz="0" w:space="0" w:color="auto"/>
            <w:left w:val="none" w:sz="0" w:space="0" w:color="auto"/>
            <w:bottom w:val="none" w:sz="0" w:space="0" w:color="auto"/>
            <w:right w:val="none" w:sz="0" w:space="0" w:color="auto"/>
          </w:divBdr>
        </w:div>
        <w:div w:id="914390152">
          <w:marLeft w:val="1080"/>
          <w:marRight w:val="0"/>
          <w:marTop w:val="100"/>
          <w:marBottom w:val="0"/>
          <w:divBdr>
            <w:top w:val="none" w:sz="0" w:space="0" w:color="auto"/>
            <w:left w:val="none" w:sz="0" w:space="0" w:color="auto"/>
            <w:bottom w:val="none" w:sz="0" w:space="0" w:color="auto"/>
            <w:right w:val="none" w:sz="0" w:space="0" w:color="auto"/>
          </w:divBdr>
        </w:div>
        <w:div w:id="1594431548">
          <w:marLeft w:val="1080"/>
          <w:marRight w:val="0"/>
          <w:marTop w:val="100"/>
          <w:marBottom w:val="0"/>
          <w:divBdr>
            <w:top w:val="none" w:sz="0" w:space="0" w:color="auto"/>
            <w:left w:val="none" w:sz="0" w:space="0" w:color="auto"/>
            <w:bottom w:val="none" w:sz="0" w:space="0" w:color="auto"/>
            <w:right w:val="none" w:sz="0" w:space="0" w:color="auto"/>
          </w:divBdr>
        </w:div>
        <w:div w:id="1778673591">
          <w:marLeft w:val="360"/>
          <w:marRight w:val="0"/>
          <w:marTop w:val="200"/>
          <w:marBottom w:val="0"/>
          <w:divBdr>
            <w:top w:val="none" w:sz="0" w:space="0" w:color="auto"/>
            <w:left w:val="none" w:sz="0" w:space="0" w:color="auto"/>
            <w:bottom w:val="none" w:sz="0" w:space="0" w:color="auto"/>
            <w:right w:val="none" w:sz="0" w:space="0" w:color="auto"/>
          </w:divBdr>
        </w:div>
      </w:divsChild>
    </w:div>
    <w:div w:id="2068020505">
      <w:bodyDiv w:val="1"/>
      <w:marLeft w:val="0"/>
      <w:marRight w:val="0"/>
      <w:marTop w:val="0"/>
      <w:marBottom w:val="0"/>
      <w:divBdr>
        <w:top w:val="none" w:sz="0" w:space="0" w:color="auto"/>
        <w:left w:val="none" w:sz="0" w:space="0" w:color="auto"/>
        <w:bottom w:val="none" w:sz="0" w:space="0" w:color="auto"/>
        <w:right w:val="none" w:sz="0" w:space="0" w:color="auto"/>
      </w:divBdr>
      <w:divsChild>
        <w:div w:id="879560160">
          <w:marLeft w:val="360"/>
          <w:marRight w:val="0"/>
          <w:marTop w:val="200"/>
          <w:marBottom w:val="0"/>
          <w:divBdr>
            <w:top w:val="none" w:sz="0" w:space="0" w:color="auto"/>
            <w:left w:val="none" w:sz="0" w:space="0" w:color="auto"/>
            <w:bottom w:val="none" w:sz="0" w:space="0" w:color="auto"/>
            <w:right w:val="none" w:sz="0" w:space="0" w:color="auto"/>
          </w:divBdr>
        </w:div>
        <w:div w:id="86579122">
          <w:marLeft w:val="1080"/>
          <w:marRight w:val="0"/>
          <w:marTop w:val="200"/>
          <w:marBottom w:val="0"/>
          <w:divBdr>
            <w:top w:val="none" w:sz="0" w:space="0" w:color="auto"/>
            <w:left w:val="none" w:sz="0" w:space="0" w:color="auto"/>
            <w:bottom w:val="none" w:sz="0" w:space="0" w:color="auto"/>
            <w:right w:val="none" w:sz="0" w:space="0" w:color="auto"/>
          </w:divBdr>
        </w:div>
        <w:div w:id="1635407986">
          <w:marLeft w:val="1080"/>
          <w:marRight w:val="0"/>
          <w:marTop w:val="200"/>
          <w:marBottom w:val="0"/>
          <w:divBdr>
            <w:top w:val="none" w:sz="0" w:space="0" w:color="auto"/>
            <w:left w:val="none" w:sz="0" w:space="0" w:color="auto"/>
            <w:bottom w:val="none" w:sz="0" w:space="0" w:color="auto"/>
            <w:right w:val="none" w:sz="0" w:space="0" w:color="auto"/>
          </w:divBdr>
        </w:div>
        <w:div w:id="596331948">
          <w:marLeft w:val="360"/>
          <w:marRight w:val="0"/>
          <w:marTop w:val="200"/>
          <w:marBottom w:val="0"/>
          <w:divBdr>
            <w:top w:val="none" w:sz="0" w:space="0" w:color="auto"/>
            <w:left w:val="none" w:sz="0" w:space="0" w:color="auto"/>
            <w:bottom w:val="none" w:sz="0" w:space="0" w:color="auto"/>
            <w:right w:val="none" w:sz="0" w:space="0" w:color="auto"/>
          </w:divBdr>
        </w:div>
        <w:div w:id="1889761325">
          <w:marLeft w:val="1080"/>
          <w:marRight w:val="0"/>
          <w:marTop w:val="100"/>
          <w:marBottom w:val="0"/>
          <w:divBdr>
            <w:top w:val="none" w:sz="0" w:space="0" w:color="auto"/>
            <w:left w:val="none" w:sz="0" w:space="0" w:color="auto"/>
            <w:bottom w:val="none" w:sz="0" w:space="0" w:color="auto"/>
            <w:right w:val="none" w:sz="0" w:space="0" w:color="auto"/>
          </w:divBdr>
        </w:div>
        <w:div w:id="803547593">
          <w:marLeft w:val="1080"/>
          <w:marRight w:val="0"/>
          <w:marTop w:val="100"/>
          <w:marBottom w:val="0"/>
          <w:divBdr>
            <w:top w:val="none" w:sz="0" w:space="0" w:color="auto"/>
            <w:left w:val="none" w:sz="0" w:space="0" w:color="auto"/>
            <w:bottom w:val="none" w:sz="0" w:space="0" w:color="auto"/>
            <w:right w:val="none" w:sz="0" w:space="0" w:color="auto"/>
          </w:divBdr>
        </w:div>
        <w:div w:id="1602639051">
          <w:marLeft w:val="360"/>
          <w:marRight w:val="0"/>
          <w:marTop w:val="200"/>
          <w:marBottom w:val="0"/>
          <w:divBdr>
            <w:top w:val="none" w:sz="0" w:space="0" w:color="auto"/>
            <w:left w:val="none" w:sz="0" w:space="0" w:color="auto"/>
            <w:bottom w:val="none" w:sz="0" w:space="0" w:color="auto"/>
            <w:right w:val="none" w:sz="0" w:space="0" w:color="auto"/>
          </w:divBdr>
        </w:div>
        <w:div w:id="1567716256">
          <w:marLeft w:val="1080"/>
          <w:marRight w:val="0"/>
          <w:marTop w:val="100"/>
          <w:marBottom w:val="0"/>
          <w:divBdr>
            <w:top w:val="none" w:sz="0" w:space="0" w:color="auto"/>
            <w:left w:val="none" w:sz="0" w:space="0" w:color="auto"/>
            <w:bottom w:val="none" w:sz="0" w:space="0" w:color="auto"/>
            <w:right w:val="none" w:sz="0" w:space="0" w:color="auto"/>
          </w:divBdr>
        </w:div>
        <w:div w:id="1163742904">
          <w:marLeft w:val="1080"/>
          <w:marRight w:val="0"/>
          <w:marTop w:val="100"/>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0319066">
      <w:bodyDiv w:val="1"/>
      <w:marLeft w:val="0"/>
      <w:marRight w:val="0"/>
      <w:marTop w:val="0"/>
      <w:marBottom w:val="0"/>
      <w:divBdr>
        <w:top w:val="none" w:sz="0" w:space="0" w:color="auto"/>
        <w:left w:val="none" w:sz="0" w:space="0" w:color="auto"/>
        <w:bottom w:val="none" w:sz="0" w:space="0" w:color="auto"/>
        <w:right w:val="none" w:sz="0" w:space="0" w:color="auto"/>
      </w:divBdr>
      <w:divsChild>
        <w:div w:id="786702995">
          <w:marLeft w:val="360"/>
          <w:marRight w:val="0"/>
          <w:marTop w:val="200"/>
          <w:marBottom w:val="0"/>
          <w:divBdr>
            <w:top w:val="none" w:sz="0" w:space="0" w:color="auto"/>
            <w:left w:val="none" w:sz="0" w:space="0" w:color="auto"/>
            <w:bottom w:val="none" w:sz="0" w:space="0" w:color="auto"/>
            <w:right w:val="none" w:sz="0" w:space="0" w:color="auto"/>
          </w:divBdr>
        </w:div>
        <w:div w:id="1043868709">
          <w:marLeft w:val="1080"/>
          <w:marRight w:val="0"/>
          <w:marTop w:val="100"/>
          <w:marBottom w:val="0"/>
          <w:divBdr>
            <w:top w:val="none" w:sz="0" w:space="0" w:color="auto"/>
            <w:left w:val="none" w:sz="0" w:space="0" w:color="auto"/>
            <w:bottom w:val="none" w:sz="0" w:space="0" w:color="auto"/>
            <w:right w:val="none" w:sz="0" w:space="0" w:color="auto"/>
          </w:divBdr>
        </w:div>
        <w:div w:id="1918325846">
          <w:marLeft w:val="360"/>
          <w:marRight w:val="0"/>
          <w:marTop w:val="200"/>
          <w:marBottom w:val="0"/>
          <w:divBdr>
            <w:top w:val="none" w:sz="0" w:space="0" w:color="auto"/>
            <w:left w:val="none" w:sz="0" w:space="0" w:color="auto"/>
            <w:bottom w:val="none" w:sz="0" w:space="0" w:color="auto"/>
            <w:right w:val="none" w:sz="0" w:space="0" w:color="auto"/>
          </w:divBdr>
        </w:div>
        <w:div w:id="577516484">
          <w:marLeft w:val="1080"/>
          <w:marRight w:val="0"/>
          <w:marTop w:val="100"/>
          <w:marBottom w:val="0"/>
          <w:divBdr>
            <w:top w:val="none" w:sz="0" w:space="0" w:color="auto"/>
            <w:left w:val="none" w:sz="0" w:space="0" w:color="auto"/>
            <w:bottom w:val="none" w:sz="0" w:space="0" w:color="auto"/>
            <w:right w:val="none" w:sz="0" w:space="0" w:color="auto"/>
          </w:divBdr>
        </w:div>
        <w:div w:id="1592465990">
          <w:marLeft w:val="1800"/>
          <w:marRight w:val="0"/>
          <w:marTop w:val="100"/>
          <w:marBottom w:val="0"/>
          <w:divBdr>
            <w:top w:val="none" w:sz="0" w:space="0" w:color="auto"/>
            <w:left w:val="none" w:sz="0" w:space="0" w:color="auto"/>
            <w:bottom w:val="none" w:sz="0" w:space="0" w:color="auto"/>
            <w:right w:val="none" w:sz="0" w:space="0" w:color="auto"/>
          </w:divBdr>
        </w:div>
        <w:div w:id="434204938">
          <w:marLeft w:val="1080"/>
          <w:marRight w:val="0"/>
          <w:marTop w:val="100"/>
          <w:marBottom w:val="0"/>
          <w:divBdr>
            <w:top w:val="none" w:sz="0" w:space="0" w:color="auto"/>
            <w:left w:val="none" w:sz="0" w:space="0" w:color="auto"/>
            <w:bottom w:val="none" w:sz="0" w:space="0" w:color="auto"/>
            <w:right w:val="none" w:sz="0" w:space="0" w:color="auto"/>
          </w:divBdr>
        </w:div>
        <w:div w:id="621499369">
          <w:marLeft w:val="1800"/>
          <w:marRight w:val="0"/>
          <w:marTop w:val="100"/>
          <w:marBottom w:val="0"/>
          <w:divBdr>
            <w:top w:val="none" w:sz="0" w:space="0" w:color="auto"/>
            <w:left w:val="none" w:sz="0" w:space="0" w:color="auto"/>
            <w:bottom w:val="none" w:sz="0" w:space="0" w:color="auto"/>
            <w:right w:val="none" w:sz="0" w:space="0" w:color="auto"/>
          </w:divBdr>
        </w:div>
        <w:div w:id="1618029585">
          <w:marLeft w:val="1080"/>
          <w:marRight w:val="0"/>
          <w:marTop w:val="100"/>
          <w:marBottom w:val="0"/>
          <w:divBdr>
            <w:top w:val="none" w:sz="0" w:space="0" w:color="auto"/>
            <w:left w:val="none" w:sz="0" w:space="0" w:color="auto"/>
            <w:bottom w:val="none" w:sz="0" w:space="0" w:color="auto"/>
            <w:right w:val="none" w:sz="0" w:space="0" w:color="auto"/>
          </w:divBdr>
        </w:div>
        <w:div w:id="1180897820">
          <w:marLeft w:val="1800"/>
          <w:marRight w:val="0"/>
          <w:marTop w:val="100"/>
          <w:marBottom w:val="0"/>
          <w:divBdr>
            <w:top w:val="none" w:sz="0" w:space="0" w:color="auto"/>
            <w:left w:val="none" w:sz="0" w:space="0" w:color="auto"/>
            <w:bottom w:val="none" w:sz="0" w:space="0" w:color="auto"/>
            <w:right w:val="none" w:sz="0" w:space="0" w:color="auto"/>
          </w:divBdr>
        </w:div>
        <w:div w:id="1733887988">
          <w:marLeft w:val="1080"/>
          <w:marRight w:val="0"/>
          <w:marTop w:val="100"/>
          <w:marBottom w:val="0"/>
          <w:divBdr>
            <w:top w:val="none" w:sz="0" w:space="0" w:color="auto"/>
            <w:left w:val="none" w:sz="0" w:space="0" w:color="auto"/>
            <w:bottom w:val="none" w:sz="0" w:space="0" w:color="auto"/>
            <w:right w:val="none" w:sz="0" w:space="0" w:color="auto"/>
          </w:divBdr>
        </w:div>
        <w:div w:id="316611279">
          <w:marLeft w:val="1800"/>
          <w:marRight w:val="0"/>
          <w:marTop w:val="100"/>
          <w:marBottom w:val="0"/>
          <w:divBdr>
            <w:top w:val="none" w:sz="0" w:space="0" w:color="auto"/>
            <w:left w:val="none" w:sz="0" w:space="0" w:color="auto"/>
            <w:bottom w:val="none" w:sz="0" w:space="0" w:color="auto"/>
            <w:right w:val="none" w:sz="0" w:space="0" w:color="auto"/>
          </w:divBdr>
        </w:div>
      </w:divsChild>
    </w:div>
    <w:div w:id="2142721974">
      <w:bodyDiv w:val="1"/>
      <w:marLeft w:val="0"/>
      <w:marRight w:val="0"/>
      <w:marTop w:val="0"/>
      <w:marBottom w:val="0"/>
      <w:divBdr>
        <w:top w:val="none" w:sz="0" w:space="0" w:color="auto"/>
        <w:left w:val="none" w:sz="0" w:space="0" w:color="auto"/>
        <w:bottom w:val="none" w:sz="0" w:space="0" w:color="auto"/>
        <w:right w:val="none" w:sz="0" w:space="0" w:color="auto"/>
      </w:divBdr>
      <w:divsChild>
        <w:div w:id="1746106923">
          <w:marLeft w:val="360"/>
          <w:marRight w:val="0"/>
          <w:marTop w:val="200"/>
          <w:marBottom w:val="0"/>
          <w:divBdr>
            <w:top w:val="none" w:sz="0" w:space="0" w:color="auto"/>
            <w:left w:val="none" w:sz="0" w:space="0" w:color="auto"/>
            <w:bottom w:val="none" w:sz="0" w:space="0" w:color="auto"/>
            <w:right w:val="none" w:sz="0" w:space="0" w:color="auto"/>
          </w:divBdr>
        </w:div>
        <w:div w:id="1584484616">
          <w:marLeft w:val="1080"/>
          <w:marRight w:val="0"/>
          <w:marTop w:val="100"/>
          <w:marBottom w:val="0"/>
          <w:divBdr>
            <w:top w:val="none" w:sz="0" w:space="0" w:color="auto"/>
            <w:left w:val="none" w:sz="0" w:space="0" w:color="auto"/>
            <w:bottom w:val="none" w:sz="0" w:space="0" w:color="auto"/>
            <w:right w:val="none" w:sz="0" w:space="0" w:color="auto"/>
          </w:divBdr>
        </w:div>
        <w:div w:id="2079130307">
          <w:marLeft w:val="1800"/>
          <w:marRight w:val="0"/>
          <w:marTop w:val="100"/>
          <w:marBottom w:val="0"/>
          <w:divBdr>
            <w:top w:val="none" w:sz="0" w:space="0" w:color="auto"/>
            <w:left w:val="none" w:sz="0" w:space="0" w:color="auto"/>
            <w:bottom w:val="none" w:sz="0" w:space="0" w:color="auto"/>
            <w:right w:val="none" w:sz="0" w:space="0" w:color="auto"/>
          </w:divBdr>
        </w:div>
        <w:div w:id="819351171">
          <w:marLeft w:val="1800"/>
          <w:marRight w:val="0"/>
          <w:marTop w:val="100"/>
          <w:marBottom w:val="0"/>
          <w:divBdr>
            <w:top w:val="none" w:sz="0" w:space="0" w:color="auto"/>
            <w:left w:val="none" w:sz="0" w:space="0" w:color="auto"/>
            <w:bottom w:val="none" w:sz="0" w:space="0" w:color="auto"/>
            <w:right w:val="none" w:sz="0" w:space="0" w:color="auto"/>
          </w:divBdr>
        </w:div>
        <w:div w:id="213129846">
          <w:marLeft w:val="1080"/>
          <w:marRight w:val="0"/>
          <w:marTop w:val="100"/>
          <w:marBottom w:val="0"/>
          <w:divBdr>
            <w:top w:val="none" w:sz="0" w:space="0" w:color="auto"/>
            <w:left w:val="none" w:sz="0" w:space="0" w:color="auto"/>
            <w:bottom w:val="none" w:sz="0" w:space="0" w:color="auto"/>
            <w:right w:val="none" w:sz="0" w:space="0" w:color="auto"/>
          </w:divBdr>
        </w:div>
        <w:div w:id="1130587128">
          <w:marLeft w:val="1080"/>
          <w:marRight w:val="0"/>
          <w:marTop w:val="100"/>
          <w:marBottom w:val="0"/>
          <w:divBdr>
            <w:top w:val="none" w:sz="0" w:space="0" w:color="auto"/>
            <w:left w:val="none" w:sz="0" w:space="0" w:color="auto"/>
            <w:bottom w:val="none" w:sz="0" w:space="0" w:color="auto"/>
            <w:right w:val="none" w:sz="0" w:space="0" w:color="auto"/>
          </w:divBdr>
        </w:div>
        <w:div w:id="603225436">
          <w:marLeft w:val="360"/>
          <w:marRight w:val="0"/>
          <w:marTop w:val="200"/>
          <w:marBottom w:val="0"/>
          <w:divBdr>
            <w:top w:val="none" w:sz="0" w:space="0" w:color="auto"/>
            <w:left w:val="none" w:sz="0" w:space="0" w:color="auto"/>
            <w:bottom w:val="none" w:sz="0" w:space="0" w:color="auto"/>
            <w:right w:val="none" w:sz="0" w:space="0" w:color="auto"/>
          </w:divBdr>
        </w:div>
        <w:div w:id="1164589691">
          <w:marLeft w:val="1080"/>
          <w:marRight w:val="0"/>
          <w:marTop w:val="100"/>
          <w:marBottom w:val="0"/>
          <w:divBdr>
            <w:top w:val="none" w:sz="0" w:space="0" w:color="auto"/>
            <w:left w:val="none" w:sz="0" w:space="0" w:color="auto"/>
            <w:bottom w:val="none" w:sz="0" w:space="0" w:color="auto"/>
            <w:right w:val="none" w:sz="0" w:space="0" w:color="auto"/>
          </w:divBdr>
        </w:div>
        <w:div w:id="467432556">
          <w:marLeft w:val="360"/>
          <w:marRight w:val="0"/>
          <w:marTop w:val="200"/>
          <w:marBottom w:val="0"/>
          <w:divBdr>
            <w:top w:val="none" w:sz="0" w:space="0" w:color="auto"/>
            <w:left w:val="none" w:sz="0" w:space="0" w:color="auto"/>
            <w:bottom w:val="none" w:sz="0" w:space="0" w:color="auto"/>
            <w:right w:val="none" w:sz="0" w:space="0" w:color="auto"/>
          </w:divBdr>
        </w:div>
        <w:div w:id="15934885">
          <w:marLeft w:val="1080"/>
          <w:marRight w:val="0"/>
          <w:marTop w:val="100"/>
          <w:marBottom w:val="0"/>
          <w:divBdr>
            <w:top w:val="none" w:sz="0" w:space="0" w:color="auto"/>
            <w:left w:val="none" w:sz="0" w:space="0" w:color="auto"/>
            <w:bottom w:val="none" w:sz="0" w:space="0" w:color="auto"/>
            <w:right w:val="none" w:sz="0" w:space="0" w:color="auto"/>
          </w:divBdr>
        </w:div>
        <w:div w:id="1838766279">
          <w:marLeft w:val="1800"/>
          <w:marRight w:val="0"/>
          <w:marTop w:val="100"/>
          <w:marBottom w:val="0"/>
          <w:divBdr>
            <w:top w:val="none" w:sz="0" w:space="0" w:color="auto"/>
            <w:left w:val="none" w:sz="0" w:space="0" w:color="auto"/>
            <w:bottom w:val="none" w:sz="0" w:space="0" w:color="auto"/>
            <w:right w:val="none" w:sz="0" w:space="0" w:color="auto"/>
          </w:divBdr>
        </w:div>
        <w:div w:id="217788540">
          <w:marLeft w:val="1800"/>
          <w:marRight w:val="0"/>
          <w:marTop w:val="100"/>
          <w:marBottom w:val="0"/>
          <w:divBdr>
            <w:top w:val="none" w:sz="0" w:space="0" w:color="auto"/>
            <w:left w:val="none" w:sz="0" w:space="0" w:color="auto"/>
            <w:bottom w:val="none" w:sz="0" w:space="0" w:color="auto"/>
            <w:right w:val="none" w:sz="0" w:space="0" w:color="auto"/>
          </w:divBdr>
        </w:div>
        <w:div w:id="1385175653">
          <w:marLeft w:val="1800"/>
          <w:marRight w:val="0"/>
          <w:marTop w:val="100"/>
          <w:marBottom w:val="0"/>
          <w:divBdr>
            <w:top w:val="none" w:sz="0" w:space="0" w:color="auto"/>
            <w:left w:val="none" w:sz="0" w:space="0" w:color="auto"/>
            <w:bottom w:val="none" w:sz="0" w:space="0" w:color="auto"/>
            <w:right w:val="none" w:sz="0" w:space="0" w:color="auto"/>
          </w:divBdr>
        </w:div>
        <w:div w:id="131559263">
          <w:marLeft w:val="360"/>
          <w:marRight w:val="0"/>
          <w:marTop w:val="200"/>
          <w:marBottom w:val="0"/>
          <w:divBdr>
            <w:top w:val="none" w:sz="0" w:space="0" w:color="auto"/>
            <w:left w:val="none" w:sz="0" w:space="0" w:color="auto"/>
            <w:bottom w:val="none" w:sz="0" w:space="0" w:color="auto"/>
            <w:right w:val="none" w:sz="0" w:space="0" w:color="auto"/>
          </w:divBdr>
        </w:div>
        <w:div w:id="1301349353">
          <w:marLeft w:val="1080"/>
          <w:marRight w:val="0"/>
          <w:marTop w:val="200"/>
          <w:marBottom w:val="0"/>
          <w:divBdr>
            <w:top w:val="none" w:sz="0" w:space="0" w:color="auto"/>
            <w:left w:val="none" w:sz="0" w:space="0" w:color="auto"/>
            <w:bottom w:val="none" w:sz="0" w:space="0" w:color="auto"/>
            <w:right w:val="none" w:sz="0" w:space="0" w:color="auto"/>
          </w:divBdr>
        </w:div>
      </w:divsChild>
    </w:div>
    <w:div w:id="2146191113">
      <w:bodyDiv w:val="1"/>
      <w:marLeft w:val="0"/>
      <w:marRight w:val="0"/>
      <w:marTop w:val="0"/>
      <w:marBottom w:val="0"/>
      <w:divBdr>
        <w:top w:val="none" w:sz="0" w:space="0" w:color="auto"/>
        <w:left w:val="none" w:sz="0" w:space="0" w:color="auto"/>
        <w:bottom w:val="none" w:sz="0" w:space="0" w:color="auto"/>
        <w:right w:val="none" w:sz="0" w:space="0" w:color="auto"/>
      </w:divBdr>
      <w:divsChild>
        <w:div w:id="668560149">
          <w:marLeft w:val="547"/>
          <w:marRight w:val="0"/>
          <w:marTop w:val="86"/>
          <w:marBottom w:val="0"/>
          <w:divBdr>
            <w:top w:val="none" w:sz="0" w:space="0" w:color="auto"/>
            <w:left w:val="none" w:sz="0" w:space="0" w:color="auto"/>
            <w:bottom w:val="none" w:sz="0" w:space="0" w:color="auto"/>
            <w:right w:val="none" w:sz="0" w:space="0" w:color="auto"/>
          </w:divBdr>
        </w:div>
        <w:div w:id="203640420">
          <w:marLeft w:val="1166"/>
          <w:marRight w:val="0"/>
          <w:marTop w:val="72"/>
          <w:marBottom w:val="0"/>
          <w:divBdr>
            <w:top w:val="none" w:sz="0" w:space="0" w:color="auto"/>
            <w:left w:val="none" w:sz="0" w:space="0" w:color="auto"/>
            <w:bottom w:val="none" w:sz="0" w:space="0" w:color="auto"/>
            <w:right w:val="none" w:sz="0" w:space="0" w:color="auto"/>
          </w:divBdr>
        </w:div>
        <w:div w:id="713846524">
          <w:marLeft w:val="1800"/>
          <w:marRight w:val="0"/>
          <w:marTop w:val="62"/>
          <w:marBottom w:val="0"/>
          <w:divBdr>
            <w:top w:val="none" w:sz="0" w:space="0" w:color="auto"/>
            <w:left w:val="none" w:sz="0" w:space="0" w:color="auto"/>
            <w:bottom w:val="none" w:sz="0" w:space="0" w:color="auto"/>
            <w:right w:val="none" w:sz="0" w:space="0" w:color="auto"/>
          </w:divBdr>
        </w:div>
        <w:div w:id="1559975015">
          <w:marLeft w:val="2520"/>
          <w:marRight w:val="0"/>
          <w:marTop w:val="53"/>
          <w:marBottom w:val="0"/>
          <w:divBdr>
            <w:top w:val="none" w:sz="0" w:space="0" w:color="auto"/>
            <w:left w:val="none" w:sz="0" w:space="0" w:color="auto"/>
            <w:bottom w:val="none" w:sz="0" w:space="0" w:color="auto"/>
            <w:right w:val="none" w:sz="0" w:space="0" w:color="auto"/>
          </w:divBdr>
        </w:div>
        <w:div w:id="1144546014">
          <w:marLeft w:val="2520"/>
          <w:marRight w:val="0"/>
          <w:marTop w:val="53"/>
          <w:marBottom w:val="0"/>
          <w:divBdr>
            <w:top w:val="none" w:sz="0" w:space="0" w:color="auto"/>
            <w:left w:val="none" w:sz="0" w:space="0" w:color="auto"/>
            <w:bottom w:val="none" w:sz="0" w:space="0" w:color="auto"/>
            <w:right w:val="none" w:sz="0" w:space="0" w:color="auto"/>
          </w:divBdr>
        </w:div>
        <w:div w:id="1040015302">
          <w:marLeft w:val="2520"/>
          <w:marRight w:val="0"/>
          <w:marTop w:val="53"/>
          <w:marBottom w:val="0"/>
          <w:divBdr>
            <w:top w:val="none" w:sz="0" w:space="0" w:color="auto"/>
            <w:left w:val="none" w:sz="0" w:space="0" w:color="auto"/>
            <w:bottom w:val="none" w:sz="0" w:space="0" w:color="auto"/>
            <w:right w:val="none" w:sz="0" w:space="0" w:color="auto"/>
          </w:divBdr>
        </w:div>
        <w:div w:id="1077940005">
          <w:marLeft w:val="1800"/>
          <w:marRight w:val="0"/>
          <w:marTop w:val="62"/>
          <w:marBottom w:val="0"/>
          <w:divBdr>
            <w:top w:val="none" w:sz="0" w:space="0" w:color="auto"/>
            <w:left w:val="none" w:sz="0" w:space="0" w:color="auto"/>
            <w:bottom w:val="none" w:sz="0" w:space="0" w:color="auto"/>
            <w:right w:val="none" w:sz="0" w:space="0" w:color="auto"/>
          </w:divBdr>
        </w:div>
        <w:div w:id="830678402">
          <w:marLeft w:val="1166"/>
          <w:marRight w:val="0"/>
          <w:marTop w:val="72"/>
          <w:marBottom w:val="0"/>
          <w:divBdr>
            <w:top w:val="none" w:sz="0" w:space="0" w:color="auto"/>
            <w:left w:val="none" w:sz="0" w:space="0" w:color="auto"/>
            <w:bottom w:val="none" w:sz="0" w:space="0" w:color="auto"/>
            <w:right w:val="none" w:sz="0" w:space="0" w:color="auto"/>
          </w:divBdr>
        </w:div>
        <w:div w:id="722757614">
          <w:marLeft w:val="1800"/>
          <w:marRight w:val="0"/>
          <w:marTop w:val="62"/>
          <w:marBottom w:val="0"/>
          <w:divBdr>
            <w:top w:val="none" w:sz="0" w:space="0" w:color="auto"/>
            <w:left w:val="none" w:sz="0" w:space="0" w:color="auto"/>
            <w:bottom w:val="none" w:sz="0" w:space="0" w:color="auto"/>
            <w:right w:val="none" w:sz="0" w:space="0" w:color="auto"/>
          </w:divBdr>
        </w:div>
        <w:div w:id="1513303520">
          <w:marLeft w:val="1800"/>
          <w:marRight w:val="0"/>
          <w:marTop w:val="62"/>
          <w:marBottom w:val="0"/>
          <w:divBdr>
            <w:top w:val="none" w:sz="0" w:space="0" w:color="auto"/>
            <w:left w:val="none" w:sz="0" w:space="0" w:color="auto"/>
            <w:bottom w:val="none" w:sz="0" w:space="0" w:color="auto"/>
            <w:right w:val="none" w:sz="0" w:space="0" w:color="auto"/>
          </w:divBdr>
        </w:div>
        <w:div w:id="406849141">
          <w:marLeft w:val="1166"/>
          <w:marRight w:val="0"/>
          <w:marTop w:val="72"/>
          <w:marBottom w:val="0"/>
          <w:divBdr>
            <w:top w:val="none" w:sz="0" w:space="0" w:color="auto"/>
            <w:left w:val="none" w:sz="0" w:space="0" w:color="auto"/>
            <w:bottom w:val="none" w:sz="0" w:space="0" w:color="auto"/>
            <w:right w:val="none" w:sz="0" w:space="0" w:color="auto"/>
          </w:divBdr>
        </w:div>
        <w:div w:id="757409575">
          <w:marLeft w:val="1800"/>
          <w:marRight w:val="0"/>
          <w:marTop w:val="62"/>
          <w:marBottom w:val="0"/>
          <w:divBdr>
            <w:top w:val="none" w:sz="0" w:space="0" w:color="auto"/>
            <w:left w:val="none" w:sz="0" w:space="0" w:color="auto"/>
            <w:bottom w:val="none" w:sz="0" w:space="0" w:color="auto"/>
            <w:right w:val="none" w:sz="0" w:space="0" w:color="auto"/>
          </w:divBdr>
        </w:div>
        <w:div w:id="374432510">
          <w:marLeft w:val="1166"/>
          <w:marRight w:val="0"/>
          <w:marTop w:val="72"/>
          <w:marBottom w:val="0"/>
          <w:divBdr>
            <w:top w:val="none" w:sz="0" w:space="0" w:color="auto"/>
            <w:left w:val="none" w:sz="0" w:space="0" w:color="auto"/>
            <w:bottom w:val="none" w:sz="0" w:space="0" w:color="auto"/>
            <w:right w:val="none" w:sz="0" w:space="0" w:color="auto"/>
          </w:divBdr>
        </w:div>
        <w:div w:id="388961375">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D1467686-A377-4772-8832-80D2A0CE2884" TargetMode="Externa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004C8D79-EACF-4032-8BDC-76390FFB101C" TargetMode="Externa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TotalTime>
  <Pages>7</Pages>
  <Words>2360</Words>
  <Characters>13454</Characters>
  <Application>Microsoft Office Word</Application>
  <DocSecurity>0</DocSecurity>
  <Lines>112</Lines>
  <Paragraphs>31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8</cp:revision>
  <cp:lastPrinted>2016-08-05T18:54:00Z</cp:lastPrinted>
  <dcterms:created xsi:type="dcterms:W3CDTF">2022-04-21T00:04:00Z</dcterms:created>
  <dcterms:modified xsi:type="dcterms:W3CDTF">2022-04-25T18:03:00Z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